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158" w:rsidRDefault="00B51443">
      <w:pPr>
        <w:pStyle w:val="normal"/>
        <w:spacing w:after="120"/>
        <w:rPr>
          <w:b/>
          <w:bCs/>
          <w:color w:val="5B9BD5"/>
          <w:sz w:val="48"/>
          <w:szCs w:val="48"/>
        </w:rPr>
      </w:pPr>
      <w:r>
        <w:rPr>
          <w:b/>
          <w:bCs/>
          <w:smallCaps/>
          <w:color w:val="5B9BD5"/>
          <w:sz w:val="48"/>
          <w:szCs w:val="48"/>
        </w:rPr>
        <w:t>WYMAGANIA EDUKACYJNE NA POSZCZEGÓLNE OCENY</w:t>
      </w:r>
      <w:r>
        <w:rPr>
          <w:b/>
          <w:bCs/>
          <w:color w:val="5B9BD5"/>
          <w:sz w:val="48"/>
          <w:szCs w:val="48"/>
        </w:rPr>
        <w:t>. KLASA 4</w:t>
      </w:r>
    </w:p>
    <w:p w:rsidR="003A0158" w:rsidRDefault="00B51443">
      <w:pPr>
        <w:pStyle w:val="norma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Ocenę </w:t>
      </w:r>
      <w:r>
        <w:rPr>
          <w:b/>
          <w:bCs/>
          <w:sz w:val="24"/>
          <w:szCs w:val="24"/>
        </w:rPr>
        <w:t>niedostateczną</w:t>
      </w:r>
      <w:r>
        <w:rPr>
          <w:sz w:val="24"/>
          <w:szCs w:val="24"/>
        </w:rPr>
        <w:t xml:space="preserve"> otrzymuje uczeń, który nie spełnia wymagań edukacyjnych na ocenę dopuszczającą.</w:t>
      </w:r>
    </w:p>
    <w:p w:rsidR="003A0158" w:rsidRDefault="003A0158">
      <w:pPr>
        <w:pStyle w:val="normal"/>
        <w:spacing w:after="0"/>
        <w:rPr>
          <w:sz w:val="24"/>
          <w:szCs w:val="24"/>
        </w:rPr>
      </w:pPr>
    </w:p>
    <w:p w:rsidR="003A0158" w:rsidRDefault="00B51443">
      <w:pPr>
        <w:pStyle w:val="normal"/>
        <w:shd w:val="clear" w:color="auto" w:fill="FFC000"/>
        <w:spacing w:after="0"/>
        <w:rPr>
          <w:b/>
          <w:bCs/>
          <w:smallCaps/>
          <w:color w:val="7F7F7F"/>
          <w:sz w:val="36"/>
          <w:szCs w:val="36"/>
        </w:rPr>
      </w:pPr>
      <w:r>
        <w:rPr>
          <w:b/>
          <w:bCs/>
          <w:color w:val="7F7F7F"/>
          <w:sz w:val="36"/>
          <w:szCs w:val="36"/>
        </w:rPr>
        <w:t xml:space="preserve">I. </w:t>
      </w:r>
      <w:r>
        <w:rPr>
          <w:b/>
          <w:bCs/>
          <w:smallCaps/>
          <w:color w:val="7F7F7F"/>
          <w:sz w:val="36"/>
          <w:szCs w:val="36"/>
        </w:rPr>
        <w:t>KSZTAŁCENIE LITERACKIE I KULTUROWE</w:t>
      </w:r>
    </w:p>
    <w:p w:rsidR="003A0158" w:rsidRDefault="00B51443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  <w:r>
        <w:rPr>
          <w:b/>
          <w:bCs/>
          <w:color w:val="FFC000"/>
          <w:sz w:val="32"/>
          <w:szCs w:val="32"/>
        </w:rPr>
        <w:t>I.1. Czytanie utworów literackich – liryka</w:t>
      </w:r>
    </w:p>
    <w:tbl>
      <w:tblPr>
        <w:tblStyle w:val="a"/>
        <w:tblW w:w="14557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6" w:space="0" w:color="5B9BD5"/>
          <w:insideV w:val="single" w:sz="6" w:space="0" w:color="5B9BD5"/>
        </w:tblBorders>
        <w:tblLayout w:type="fixed"/>
        <w:tblLook w:val="0400"/>
      </w:tblPr>
      <w:tblGrid>
        <w:gridCol w:w="2760"/>
        <w:gridCol w:w="3080"/>
        <w:gridCol w:w="2973"/>
        <w:gridCol w:w="2876"/>
        <w:gridCol w:w="2868"/>
      </w:tblGrid>
      <w:tr w:rsidR="003A0158">
        <w:trPr>
          <w:cantSplit/>
          <w:trHeight w:val="205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spacing w:before="6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Treści nauczania wskazane w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 xml:space="preserve">Podstawie programowej dla II etapu edukacyjnego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(klasy 4–8)  </w:t>
            </w:r>
          </w:p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i zawarte w podręczniku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>Zamieńmy słowo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dla klasy 4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276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dopuszczająca</w:t>
            </w:r>
          </w:p>
        </w:tc>
        <w:tc>
          <w:tcPr>
            <w:tcW w:w="308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dostateczna</w:t>
            </w:r>
          </w:p>
        </w:tc>
        <w:tc>
          <w:tcPr>
            <w:tcW w:w="2973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dobra</w:t>
            </w:r>
          </w:p>
        </w:tc>
        <w:tc>
          <w:tcPr>
            <w:tcW w:w="2876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bardzo dobra</w:t>
            </w:r>
          </w:p>
        </w:tc>
        <w:tc>
          <w:tcPr>
            <w:tcW w:w="2868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celująca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0070C0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Uczeń</w:t>
            </w:r>
          </w:p>
        </w:tc>
      </w:tr>
      <w:tr w:rsidR="003A0158">
        <w:trPr>
          <w:cantSplit/>
          <w:trHeight w:val="397"/>
          <w:tblHeader/>
        </w:trPr>
        <w:tc>
          <w:tcPr>
            <w:tcW w:w="14557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7EE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smallCaps/>
                <w:color w:val="FFFFFF"/>
              </w:rPr>
            </w:pPr>
            <w:r>
              <w:rPr>
                <w:b/>
                <w:bCs/>
                <w:smallCaps/>
              </w:rPr>
              <w:t>UTWORY LIRYCZNE</w:t>
            </w:r>
          </w:p>
        </w:tc>
      </w:tr>
      <w:tr w:rsidR="003A0158">
        <w:trPr>
          <w:cantSplit/>
          <w:trHeight w:val="2356"/>
          <w:tblHeader/>
        </w:trPr>
        <w:tc>
          <w:tcPr>
            <w:tcW w:w="276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– rozpoznaje czytany utwór jako wiersz,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wygłasza z pamięci wskazany wiersz,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nazywa wrażenia, jakie wzbudza w nim przeczytany utwór,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krótko opowiada, o czym jest przeczytany utwór,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kto to jest osoba mówiąca w wierszu,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wyjaśnia pojęcie </w:t>
            </w:r>
            <w:r>
              <w:rPr>
                <w:i/>
                <w:iCs/>
                <w:color w:val="000000"/>
              </w:rPr>
              <w:t>podmi</w:t>
            </w:r>
            <w:r>
              <w:rPr>
                <w:i/>
                <w:iCs/>
                <w:color w:val="000000"/>
              </w:rPr>
              <w:t>ot liryczny</w:t>
            </w:r>
            <w:r>
              <w:rPr>
                <w:color w:val="000000"/>
              </w:rPr>
              <w:t>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wie, kto to jest bohater wiersza,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wyjaśnia pojęcie </w:t>
            </w:r>
            <w:r>
              <w:rPr>
                <w:i/>
                <w:iCs/>
                <w:color w:val="000000"/>
              </w:rPr>
              <w:t>adresat utworu</w:t>
            </w:r>
            <w:r>
              <w:rPr>
                <w:color w:val="000000"/>
              </w:rPr>
              <w:t>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odróżnia podmiot liryczny od adresata wiersza,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wskazuje wers i strofę (zwrotkę),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odróżnia wers od strofy (zwrotki),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wyjaśnia, czym jest wers i refren,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wymieni</w:t>
            </w:r>
            <w:r>
              <w:rPr>
                <w:color w:val="000000"/>
              </w:rPr>
              <w:t>a nazwy środków stylistycznych, takich jak: epitet, porównanie, powtórzenie, wyraz dźwiękonaśladowczy, uosobienie, zdrobnienie,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wymienia elementy rytmizujące wypowiedź: wers, strofa,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zna pojęcie hymnu,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odróżnia utwór wierszowany od utworu epickiego,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nazywa elementy budowy utworu: tytuł.</w:t>
            </w:r>
          </w:p>
          <w:p w:rsidR="003A0158" w:rsidRDefault="00B51443">
            <w:pPr>
              <w:pStyle w:val="normal"/>
              <w:spacing w:after="80"/>
            </w:pPr>
            <w:r>
              <w:t xml:space="preserve"> </w:t>
            </w:r>
          </w:p>
        </w:tc>
        <w:tc>
          <w:tcPr>
            <w:tcW w:w="308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80"/>
              <w:rPr>
                <w:u w:val="single"/>
              </w:rPr>
            </w:pPr>
            <w:r>
              <w:rPr>
                <w:u w:val="single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wymienia cechy poezji,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czyta wiersz głośno i wyraźnie,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wygłasza z pamięci wskazany wiersz, zwracając uwagę na znaki przestankowe,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wypowiada się na temat przeczytanego utworu,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podejmuje próbę uzasadnienia wrażeń, jakie wzbudza w nim przeczytany utwór,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wskazuje wartości ważne dla poety w omawianych utw</w:t>
            </w:r>
            <w:r>
              <w:rPr>
                <w:color w:val="000000"/>
              </w:rPr>
              <w:t xml:space="preserve">orach,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określa nastrój wiersza,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tworzy projekt pracy (przekład intersemiotyczny), np. rysunek, dramę, który będzie interpretacją omawianego utworu,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podaje wyrazy wskazujące na podmiot liryczny i adresata,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opowiada o osobie mówiącej (podmiocie l</w:t>
            </w:r>
            <w:r>
              <w:rPr>
                <w:color w:val="000000"/>
              </w:rPr>
              <w:t>irycznym) w wierszu,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przedstawia myśli i uczucia osoby mówiącej w wierszu,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wskazuje adresata utworu,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wskazuje bohatera utworu,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znajduje wers, w którym jest zawarty zwrot do adresata,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epitety, porównania, wyrazy dźwiękonaśladowcze, pow</w:t>
            </w:r>
            <w:r>
              <w:rPr>
                <w:color w:val="000000"/>
              </w:rPr>
              <w:t>tórzenia, uosobienia i zdrobnienia w omawianych tekstach,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wskazuje rymy w wierszu,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rym jako element rytmizujący wypowiedź,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utwór liryczny jako hymn,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dzieli wers na sylaby.</w:t>
            </w:r>
          </w:p>
        </w:tc>
        <w:tc>
          <w:tcPr>
            <w:tcW w:w="2973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80"/>
              <w:rPr>
                <w:u w:val="single"/>
              </w:rPr>
            </w:pPr>
            <w:r>
              <w:rPr>
                <w:u w:val="single"/>
              </w:rPr>
              <w:t>spełnia wymagania na ocenę dostateczną,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uzasadnia, dlaczego utwór jest wierszem,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czyta wiersz, akcentując ważne słowa,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wygłasza z pamięci wiersz w odpowiednim tempie, z poprawną dykcją,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określa temat wiersza,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opowiada o sytuacji przedstawionej w wierszu,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wyodrębnia obrazy poetycki</w:t>
            </w:r>
            <w:r>
              <w:rPr>
                <w:color w:val="000000"/>
              </w:rPr>
              <w:t xml:space="preserve">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nazywa uczucia, jakie wzbudza w nim czytany utwór,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przedstawia, jak rozumie omawiany utwór, w tym w formie przekładu intersemiotycznego, np. rysunek, dramę,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wskazuje cechy podmiotu lirycznego,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określa cechy bohatera wiersza,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porównuje rymy</w:t>
            </w:r>
            <w:r>
              <w:rPr>
                <w:color w:val="000000"/>
              </w:rPr>
              <w:t xml:space="preserve"> w dwóch dowolnie wybranych strofach,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w wierszu epitety, porównania, powtórzenia, wyrazy dźwiękonaśladowcze, uosobienia i zdrobnienia, </w:t>
            </w:r>
          </w:p>
          <w:p w:rsidR="003A0158" w:rsidRDefault="003A015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oto Sans Symbols" w:eastAsia="Noto Sans Symbols" w:hAnsi="Noto Sans Symbols" w:cs="Noto Sans Symbols"/>
                <w:color w:val="211D1E"/>
                <w:sz w:val="24"/>
                <w:szCs w:val="24"/>
              </w:rPr>
            </w:pP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refren jako element rytmizujący wypowiedź,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dzieli wersy na sylaby i podaje ich liczbę w każdym z nich,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wymienia cechy hymnu.</w:t>
            </w:r>
          </w:p>
          <w:p w:rsidR="003A0158" w:rsidRDefault="003A0158">
            <w:pPr>
              <w:pStyle w:val="normal"/>
              <w:spacing w:after="80"/>
              <w:rPr>
                <w:rFonts w:ascii="Times New Roman" w:eastAsia="Times New Roman" w:hAnsi="Times New Roman" w:cs="Times New Roman"/>
              </w:rPr>
            </w:pPr>
          </w:p>
          <w:p w:rsidR="003A0158" w:rsidRDefault="003A0158">
            <w:pPr>
              <w:pStyle w:val="normal"/>
              <w:spacing w:after="80"/>
              <w:rPr>
                <w:rFonts w:ascii="Times New Roman" w:eastAsia="Times New Roman" w:hAnsi="Times New Roman" w:cs="Times New Roman"/>
              </w:rPr>
            </w:pPr>
          </w:p>
          <w:p w:rsidR="003A0158" w:rsidRDefault="003A0158">
            <w:pPr>
              <w:pStyle w:val="normal"/>
              <w:spacing w:before="60" w:after="80"/>
              <w:rPr>
                <w:u w:val="single"/>
              </w:rPr>
            </w:pPr>
          </w:p>
          <w:p w:rsidR="003A0158" w:rsidRDefault="003A0158">
            <w:pPr>
              <w:pStyle w:val="normal"/>
              <w:spacing w:after="80"/>
            </w:pPr>
          </w:p>
        </w:tc>
        <w:tc>
          <w:tcPr>
            <w:tcW w:w="2876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80"/>
              <w:rPr>
                <w:u w:val="single"/>
              </w:rPr>
            </w:pPr>
            <w:r>
              <w:rPr>
                <w:u w:val="single"/>
              </w:rPr>
              <w:t>spełnia wymagania na ocenę dobrą,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wyjaśnia, na czym polega język poezji,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czyta wiersz, stosując odpowiednie tempo i intonację,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wygłasza wiersz z pamięci, odpowiednio modulując głosem i dokonując interpretacji głosowej,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opowiada w ciekawy sposób o sytuacji przedstawionej w wierszu, bohaterze wiersza, podmiocie lirycznym i ich uczuciach,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opisuje zachowanie bohatera utworu i wy</w:t>
            </w:r>
            <w:r>
              <w:rPr>
                <w:color w:val="000000"/>
              </w:rPr>
              <w:t>raża swoją opinię na jego temat,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porównuje doświadczenia bohatera z własnymi,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opisuje adresata utworu,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wskazuje cytaty, dzięki którym nazywa uczucia, które wzbudza w nim czytany utwór,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wyjaśnia, jak rozumie przesłanie utworu,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wyjaśnia znaczenie </w:t>
            </w:r>
            <w:r>
              <w:rPr>
                <w:color w:val="000000"/>
              </w:rPr>
              <w:t xml:space="preserve">przenośne w tekście,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uzasadnia własne rozumienie utworu,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funkcje epitetów, porównań, powtórzeń, wyrazów dźwiękonaśladowczych i uosobień, zdrobnień,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wyjaśnia, na czym polega rytm utworu,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odróżnia informacje ważne od mniej istotnych,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elementy rytmizujące wypowiedź (liczba sylab w wersie),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wskazuje cechy hymnu w danym utworze.</w:t>
            </w:r>
          </w:p>
          <w:p w:rsidR="003A0158" w:rsidRDefault="003A0158">
            <w:pPr>
              <w:pStyle w:val="normal"/>
              <w:spacing w:after="80"/>
            </w:pPr>
          </w:p>
        </w:tc>
        <w:tc>
          <w:tcPr>
            <w:tcW w:w="2868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80"/>
              <w:rPr>
                <w:u w:val="single"/>
              </w:rPr>
            </w:pPr>
            <w:r>
              <w:rPr>
                <w:u w:val="single"/>
              </w:rPr>
              <w:t>spełnia wymagania na ocenę bardzo dobrą,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prezentuje informacje na temat wiersza w formie, którą sam wybierze, w tym w formie interak</w:t>
            </w:r>
            <w:r>
              <w:rPr>
                <w:color w:val="000000"/>
              </w:rPr>
              <w:t xml:space="preserve">tywnej,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samodzielnie dokonuje analizy i interpretacji utworu,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tworzy własne przykłady epitetów, porównań, uosobień, zdrobnień,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wyrazów dźwiękonaśladowczych,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wyjaśnia funkcje epitetów, porównań, powtórzeń, wyrazów dźwiękonaśladowczych i uosobień, zdrobnień,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wymyśla własne propozycje wyrazów rymujących się,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wyczerpująco omawia sytuację przedstawioną w wierszu i odwołuje się do własnych doświadczeń,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okreś</w:t>
            </w:r>
            <w:r>
              <w:rPr>
                <w:color w:val="000000"/>
              </w:rPr>
              <w:t>lając nastrój wiersza, uzasadnia swoją wypowiedź i odwołuje się do elementów utworu,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charakteryzuje podmiot liryczny, odwołując się do treści wiersza,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charakteryzuje bohatera utworu, odwołując się do treści wiersza,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porównuje podmiot liryczny z adr</w:t>
            </w:r>
            <w:r>
              <w:rPr>
                <w:color w:val="000000"/>
              </w:rPr>
              <w:t xml:space="preserve">esatem i bohaterem wiersza,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hymn wśród innych gatunków literackich.</w:t>
            </w:r>
          </w:p>
        </w:tc>
      </w:tr>
    </w:tbl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</w:p>
    <w:p w:rsidR="003A0158" w:rsidRDefault="003A0158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</w:p>
    <w:p w:rsidR="003A0158" w:rsidRDefault="003A0158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</w:p>
    <w:p w:rsidR="003A0158" w:rsidRDefault="00B51443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  <w:r>
        <w:rPr>
          <w:b/>
          <w:bCs/>
          <w:color w:val="FFC000"/>
          <w:sz w:val="32"/>
          <w:szCs w:val="32"/>
        </w:rPr>
        <w:t>I.1. Czytanie utworów literackich – epika</w:t>
      </w:r>
    </w:p>
    <w:tbl>
      <w:tblPr>
        <w:tblStyle w:val="a0"/>
        <w:tblW w:w="14167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6" w:space="0" w:color="5B9BD5"/>
          <w:insideV w:val="single" w:sz="6" w:space="0" w:color="5B9BD5"/>
        </w:tblBorders>
        <w:tblLayout w:type="fixed"/>
        <w:tblLook w:val="0400"/>
      </w:tblPr>
      <w:tblGrid>
        <w:gridCol w:w="2760"/>
        <w:gridCol w:w="3080"/>
        <w:gridCol w:w="2972"/>
        <w:gridCol w:w="2876"/>
        <w:gridCol w:w="2479"/>
      </w:tblGrid>
      <w:tr w:rsidR="003A0158">
        <w:trPr>
          <w:cantSplit/>
          <w:trHeight w:val="205"/>
          <w:tblHeader/>
        </w:trPr>
        <w:tc>
          <w:tcPr>
            <w:tcW w:w="1416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spacing w:before="6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Treści nauczania wskazane w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 xml:space="preserve">Podstawie programowej dla II etapu edukacyjnego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(klasy 4–8)  </w:t>
            </w:r>
          </w:p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i zawarte w podręczniku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>Zamieńmy słowo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dla klasy 4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276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dopuszczająca</w:t>
            </w:r>
          </w:p>
        </w:tc>
        <w:tc>
          <w:tcPr>
            <w:tcW w:w="308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dostateczna</w:t>
            </w:r>
          </w:p>
        </w:tc>
        <w:tc>
          <w:tcPr>
            <w:tcW w:w="2972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dobra</w:t>
            </w:r>
          </w:p>
        </w:tc>
        <w:tc>
          <w:tcPr>
            <w:tcW w:w="2876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bardzo dobra</w:t>
            </w:r>
          </w:p>
        </w:tc>
        <w:tc>
          <w:tcPr>
            <w:tcW w:w="2479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celująca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1416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0070C0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Uczeń</w:t>
            </w:r>
          </w:p>
        </w:tc>
      </w:tr>
      <w:tr w:rsidR="003A0158">
        <w:trPr>
          <w:cantSplit/>
          <w:trHeight w:val="397"/>
          <w:tblHeader/>
        </w:trPr>
        <w:tc>
          <w:tcPr>
            <w:tcW w:w="14167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7EE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smallCaps/>
                <w:color w:val="FFFFFF"/>
              </w:rPr>
            </w:pPr>
            <w:r>
              <w:rPr>
                <w:b/>
                <w:bCs/>
                <w:smallCaps/>
              </w:rPr>
              <w:t>UTWORY EPICKIE</w:t>
            </w:r>
          </w:p>
        </w:tc>
      </w:tr>
      <w:tr w:rsidR="003A0158">
        <w:trPr>
          <w:cantSplit/>
          <w:trHeight w:val="2356"/>
          <w:tblHeader/>
        </w:trPr>
        <w:tc>
          <w:tcPr>
            <w:tcW w:w="276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lastRenderedPageBreak/>
              <w:t>– odpowiada na proste pytania dotyczące fragmentu tekstu,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odróżnia utwór epicki od wiersza,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wymienia elementy świata przedstawionego, takie jak: czas i miejsce akcji, bohaterowie, zdarzenia,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fikcję literacką,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wskazuje elementy realistyczne w omawianych utworach,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wymienia wybrane gatunki literackie, takie jak: baśń, legenda,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n</w:t>
            </w:r>
            <w:r>
              <w:rPr>
                <w:color w:val="000000"/>
              </w:rPr>
              <w:t xml:space="preserve">azywa elementy budowy utworu: tytuł,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wymienia wybrane wydarzenia omawianego utworu,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rozpoznaje, kim jest osoba mówiąca w utworze epickim,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bohatera,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wymienia bohaterów utworu,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zna pojęcie narratora,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zna pojęcie narracji,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</w:t>
            </w:r>
            <w:r>
              <w:rPr>
                <w:color w:val="000000"/>
              </w:rPr>
              <w:t xml:space="preserve">znaje wątek główny w utworze,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nazywa wrażenia, jakie wzbudza w nim czytany tekst,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znaczenie dosłowne w tekście,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opowiada o treści utworu, zachowując kolejność wydarzeń. </w:t>
            </w:r>
          </w:p>
          <w:p w:rsidR="003A0158" w:rsidRDefault="003A0158">
            <w:pPr>
              <w:pStyle w:val="normal"/>
            </w:pPr>
          </w:p>
        </w:tc>
        <w:tc>
          <w:tcPr>
            <w:tcW w:w="308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odpowiada n</w:t>
            </w:r>
            <w:r>
              <w:rPr>
                <w:color w:val="000000"/>
              </w:rPr>
              <w:t>a pytania dotyczące fragment tekstu,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wymienia cechy utworu epickiego,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krótko opisuje elementy świata przedstawionego,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odróżnia elementy realistyczne od fantastycznych,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 – wskazuje elementy realistyczne i fantastyczne w przeczytanych utworach,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wymienia cechy gatunkowe baśni i legendy,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wyszukuje w tekście określone informacje,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elementy budowy utworu: tytuł,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ustala kolejność wydarzeń w utworze,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podaje wyrazy wskazujące narratora,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rodzaje bohaterów w utworze,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przedstawia bohatera utworu,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wymienia niektóre cechy bohaterów,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wyrazy wskazujące na narrację,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wątki poboczne,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wyjaśnia znaczenie dosłowne w utworze,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wypowiada się na temat przeczytanego utworu,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wskazuje wartości waż</w:t>
            </w:r>
            <w:r>
              <w:rPr>
                <w:color w:val="000000"/>
              </w:rPr>
              <w:t>ne dla bohaterów w omawianych utworach,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informacje ważne w utworze,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tworzy projekt pracy (przekład intersemiotyczny), np. rysunek, dramę, spektakl teatralny, który będzie jego własną interpretacją utworu.</w:t>
            </w:r>
          </w:p>
          <w:p w:rsidR="003A0158" w:rsidRDefault="003A015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</w:p>
        </w:tc>
        <w:tc>
          <w:tcPr>
            <w:tcW w:w="2972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spełnia wymagania na ocenę dopuszcz</w:t>
            </w:r>
            <w:r>
              <w:rPr>
                <w:color w:val="000000"/>
              </w:rPr>
              <w:t>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odpowiada na proste pytania dotyczące znajomości całego tekstu,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czyta głośno, wyraźnie, z odpowiednią artykulacją i z uwzględnieniem znaków interpunkcyjnych,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czytany utwór jako epikę oraz baśń i legendę,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opowiada o elementach świata przedstawionego,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odróżnia elementy realistyczne od fantastycznych w omawianych utworach,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opowiada o wybranych wydarzeniach fabuły,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wskazuje dialog w utworze,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określa rodzaj narratora w omawianym utworze,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nazywa ro</w:t>
            </w:r>
            <w:r>
              <w:rPr>
                <w:color w:val="000000"/>
              </w:rPr>
              <w:t>dzaj bohatera (bohater pierwszoplanowy, drugoplanowy, epizodyczny),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wymienia większość cech bohaterów,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określa rodzaj narracji (narracja pierwszoosobowa),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omawia wątek główny utworu,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określa doświadczenia bohaterów literackich,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prezentuje własn</w:t>
            </w:r>
            <w:r>
              <w:rPr>
                <w:color w:val="000000"/>
              </w:rPr>
              <w:t>e rozumienie utworu,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ocenia bohaterów literackich oraz zdarzenia,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informacje mniej ważne w utworze,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fakty i opinie,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wymienia cechy identyfikujące teksty kultury należące do literatury,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odczytuje omawiane teksty na podstawi</w:t>
            </w:r>
            <w:r>
              <w:rPr>
                <w:color w:val="000000"/>
              </w:rPr>
              <w:t xml:space="preserve">e stworzonego przekładu intersemiotycznego, np. rysunek, drama, spektakl teatralny. </w:t>
            </w:r>
          </w:p>
          <w:p w:rsidR="003A0158" w:rsidRDefault="003A015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</w:p>
        </w:tc>
        <w:tc>
          <w:tcPr>
            <w:tcW w:w="2876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analizuje elementy świata przedstawionego i wyciąga wnioski z analizy,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wyjaśnia różnice między elementami realist</w:t>
            </w:r>
            <w:r>
              <w:rPr>
                <w:color w:val="000000"/>
              </w:rPr>
              <w:t>ycznymi a fantastycznymi w przeczytanych utworach,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uzasadnia przynależność rodzajową utworu do epiki oraz gatunkową do baśni i legendy,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związki przyczynowo-skutkowe,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wskazuje cechy narratora w zależności od jego rodzaju,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rodzaj bohatera w omawianym utworze,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określa relacje łączące bohaterów utworu,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uzasadnia wskazane cechy bohaterów, odwołując się do omawianego utworu,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odróżnia bohatera pierwszoplanowego od drugoplanowego i epizodycznego,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dokonuje analizy fragmentu utworu, aby określić rodzaj narracji,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określa tematykę utworu,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omawia wątek poboczny,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porównuje doświadczenia bohaterów literackich z własnymi,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odróżnia informacje ważne od mniej istotnych,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porównuje cechy identyfiku</w:t>
            </w:r>
            <w:r>
              <w:rPr>
                <w:color w:val="000000"/>
              </w:rPr>
              <w:t>jące teksty kultury należące do: literatury, filmu, muzyki, sztuk plastycznych i audiowizualnych,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porównuje treść czytanych utworów z własnymi doświadczeniami. </w:t>
            </w:r>
          </w:p>
        </w:tc>
        <w:tc>
          <w:tcPr>
            <w:tcW w:w="2479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porównuje elementy świata przedstawion</w:t>
            </w:r>
            <w:r>
              <w:rPr>
                <w:color w:val="000000"/>
              </w:rPr>
              <w:t>ego różnych utworów,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dowodzi, że czytany utwór należy do określonego rodzaju i gatunku literackiego, podając odpowiednie przykłady z tekstu,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funkcje elementów budowy utworu: tytuł,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prezentuje według własnego pomysłu, w tym z wykorzystaniem</w:t>
            </w:r>
            <w:r>
              <w:rPr>
                <w:color w:val="000000"/>
              </w:rPr>
              <w:t xml:space="preserve"> narzędzi interaktywnych, jak rozumie wzajemne zależności między wydarzeniami,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porównuje narratorów w różnych utworach literackich,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charakteryzuje bohatera w omawianym utworze, w tym z wykorzystaniem narzędzi interaktywnych,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porównuje narrację pier</w:t>
            </w:r>
            <w:r>
              <w:rPr>
                <w:color w:val="000000"/>
              </w:rPr>
              <w:t>wszoosobową z trzecioosobową i przedstawia swoje wnioski,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określa problematykę utworu i prezentuje ją w twórczy sposób.</w:t>
            </w:r>
          </w:p>
        </w:tc>
      </w:tr>
    </w:tbl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</w:p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after="0"/>
        <w:rPr>
          <w:b/>
          <w:bCs/>
          <w:color w:val="FFC000"/>
          <w:sz w:val="32"/>
          <w:szCs w:val="32"/>
        </w:rPr>
      </w:pPr>
    </w:p>
    <w:p w:rsidR="003A0158" w:rsidRDefault="00B51443">
      <w:pPr>
        <w:pStyle w:val="normal"/>
        <w:spacing w:after="0"/>
        <w:rPr>
          <w:sz w:val="32"/>
          <w:szCs w:val="32"/>
        </w:rPr>
      </w:pPr>
      <w:r>
        <w:rPr>
          <w:b/>
          <w:bCs/>
          <w:color w:val="FFC000"/>
          <w:sz w:val="32"/>
          <w:szCs w:val="32"/>
        </w:rPr>
        <w:t xml:space="preserve">I.2. Odbiór tekstów kultury – komiks </w:t>
      </w:r>
    </w:p>
    <w:p w:rsidR="003A0158" w:rsidRDefault="003A0158">
      <w:pPr>
        <w:pStyle w:val="normal"/>
        <w:spacing w:after="0"/>
      </w:pPr>
    </w:p>
    <w:tbl>
      <w:tblPr>
        <w:tblStyle w:val="a1"/>
        <w:tblW w:w="14557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6" w:space="0" w:color="5B9BD5"/>
          <w:insideV w:val="single" w:sz="6" w:space="0" w:color="5B9BD5"/>
        </w:tblBorders>
        <w:tblLayout w:type="fixed"/>
        <w:tblLook w:val="0400"/>
      </w:tblPr>
      <w:tblGrid>
        <w:gridCol w:w="2760"/>
        <w:gridCol w:w="3080"/>
        <w:gridCol w:w="2973"/>
        <w:gridCol w:w="2876"/>
        <w:gridCol w:w="2868"/>
      </w:tblGrid>
      <w:tr w:rsidR="003A0158">
        <w:trPr>
          <w:cantSplit/>
          <w:trHeight w:val="205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spacing w:before="6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Treści nauczania wskazane w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 xml:space="preserve">Podstawie programowej dla II etapu edukacyjnego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(klasy 4–8)  </w:t>
            </w:r>
          </w:p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i zawarte w podręczniku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>Zamieńmy słowo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dla klasy 4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276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dopuszczająca</w:t>
            </w:r>
          </w:p>
        </w:tc>
        <w:tc>
          <w:tcPr>
            <w:tcW w:w="308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dostateczna</w:t>
            </w:r>
          </w:p>
        </w:tc>
        <w:tc>
          <w:tcPr>
            <w:tcW w:w="2973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dobra</w:t>
            </w:r>
          </w:p>
        </w:tc>
        <w:tc>
          <w:tcPr>
            <w:tcW w:w="2876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bardzo dobra</w:t>
            </w:r>
          </w:p>
        </w:tc>
        <w:tc>
          <w:tcPr>
            <w:tcW w:w="2868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celująca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0070C0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Uczeń</w:t>
            </w:r>
          </w:p>
        </w:tc>
      </w:tr>
      <w:tr w:rsidR="003A0158">
        <w:trPr>
          <w:cantSplit/>
          <w:trHeight w:val="397"/>
          <w:tblHeader/>
        </w:trPr>
        <w:tc>
          <w:tcPr>
            <w:tcW w:w="14557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7EE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smallCaps/>
                <w:color w:val="FFFFFF"/>
              </w:rPr>
            </w:pPr>
            <w:r>
              <w:rPr>
                <w:b/>
                <w:bCs/>
                <w:smallCaps/>
              </w:rPr>
              <w:t>KOMIKS</w:t>
            </w:r>
          </w:p>
        </w:tc>
      </w:tr>
      <w:tr w:rsidR="003A0158">
        <w:trPr>
          <w:cantSplit/>
          <w:trHeight w:val="578"/>
          <w:tblHeader/>
        </w:trPr>
        <w:tc>
          <w:tcPr>
            <w:tcW w:w="276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lastRenderedPageBreak/>
              <w:t>– odpowiada na proste pytania dotyczące treści fragmentu komiksu,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zna pojęcie komiksu,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odróżnia utwór pisany prozą od komiksu,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komiks,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krótko opowiada, o czym jest komiks,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wymienia elementy świata przedstawionego w komiksie, takie jak: czas i miejsce akcji, bohaterowie, zdarzenia,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podaje wybrane wydarzenia omawianego </w:t>
            </w:r>
            <w:r>
              <w:rPr>
                <w:color w:val="000000"/>
              </w:rPr>
              <w:t xml:space="preserve">komiksu. </w:t>
            </w:r>
          </w:p>
          <w:p w:rsidR="003A0158" w:rsidRDefault="003A0158">
            <w:pPr>
              <w:pStyle w:val="normal"/>
              <w:spacing w:before="60"/>
            </w:pPr>
          </w:p>
        </w:tc>
        <w:tc>
          <w:tcPr>
            <w:tcW w:w="308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80"/>
              <w:rPr>
                <w:u w:val="single"/>
              </w:rPr>
            </w:pPr>
            <w:r>
              <w:rPr>
                <w:u w:val="single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odpowiada na pytania dotyczące treści całego komiksu,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opisuje elementy świata przedstawionego w komiksie,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rozróżnia i wskazuje elementy realistyczne i fantastyczne w komiksie,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wymien</w:t>
            </w:r>
            <w:r>
              <w:rPr>
                <w:color w:val="000000"/>
              </w:rPr>
              <w:t xml:space="preserve">ia charakterystyczne cechy komiksu,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wyszukuje w komiksie określone informacji,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ustala kolejność wydarzeń w utworze,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rodzaje bohaterów w komiksie,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przedstawia bohatera komiksu,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wymienia niektóre cechy bohaterów,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wypowiada się na temat przeczytanego komiksu,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wskazuje wartości ważne dla bohaterów komiksu,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ważne informacje w komiksie,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tworzy projekt pracy (przekład intersemiotyczny), np. rysunek, dramę, spektakl teatralny, który będzie jego interpretacją omawianego komiksu.</w:t>
            </w:r>
          </w:p>
          <w:p w:rsidR="003A0158" w:rsidRDefault="003A0158">
            <w:pPr>
              <w:pStyle w:val="normal"/>
            </w:pPr>
          </w:p>
        </w:tc>
        <w:tc>
          <w:tcPr>
            <w:tcW w:w="2973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80"/>
              <w:rPr>
                <w:u w:val="single"/>
              </w:rPr>
            </w:pPr>
            <w:r>
              <w:rPr>
                <w:u w:val="single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czyta komiks wyraźnie, z odpowiednią artykulacją i uwzgl</w:t>
            </w:r>
            <w:r>
              <w:rPr>
                <w:color w:val="000000"/>
              </w:rPr>
              <w:t>ędnieniem znaków interpunkcyjnych, wyrazów dźwiękonaśladowczych i wykrzyknień,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czytany utwór jako komiks,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opowiada o elementach świata przedstawionego w komiksie,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odróżnia elementy realistyczne od fantastycznych w komiksie,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prezentuje</w:t>
            </w:r>
            <w:r>
              <w:rPr>
                <w:color w:val="000000"/>
              </w:rPr>
              <w:t xml:space="preserve"> w dowolnej formie treść komiksu, w tym w formie interaktywnej,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opowiada o wybranych wydarzeniach fabuły komiksu,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wskazuje w komiksie wypowiedzi bohaterów,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nazywa rodzaj bohatera: bohater pierwszoplanowy i drugoplanowy,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wymienia większość cech b</w:t>
            </w:r>
            <w:r>
              <w:rPr>
                <w:color w:val="000000"/>
              </w:rPr>
              <w:t>ohaterów,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ocenia bohaterów literackich i zdarzenia,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informacje mniej ważne w komiksie,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odczytuje omawiane teksty na podstawie stworzonego przekładu intersemiotycznego, np. w postaci rysunku, dramy, spektaklu teatralnego. </w:t>
            </w:r>
          </w:p>
        </w:tc>
        <w:tc>
          <w:tcPr>
            <w:tcW w:w="2876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80"/>
              <w:rPr>
                <w:u w:val="single"/>
              </w:rPr>
            </w:pPr>
            <w:r>
              <w:rPr>
                <w:u w:val="single"/>
              </w:rPr>
              <w:t>spełnia wymagania</w:t>
            </w:r>
            <w:r>
              <w:rPr>
                <w:u w:val="single"/>
              </w:rPr>
              <w:t xml:space="preserve">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analizuje elementy świata przedstawionego w komiksie i wyciąga wnioski z analizy,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wyjaśnia różnice między elementami realistycznymi a fantastycznymi w komiksie,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uzasadnia, dlaczego utwór jest komiksem,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związki przyczynowo-skutkowe w komiksie,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rodzaj bohatera w komiksie,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określa relacje łączące bohaterów komiksu,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uzasadnia wskazane cechy bohaterów, odwołując się do komiksu,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odróżnia bohatera pierwszoplanowego od drugoplano</w:t>
            </w:r>
            <w:r>
              <w:rPr>
                <w:color w:val="000000"/>
              </w:rPr>
              <w:t xml:space="preserve">wego w komiksie,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określa tematykę komiksu,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porównuje doświadczenia bohaterów komiksu z własnymi,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odróżnia informacje ważne od mniej istotnych,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charakteryzuje komiks jako tekst kultury,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opowiada w ciekawy sposób o wydarzeniach przedstawionych w k</w:t>
            </w:r>
            <w:r>
              <w:rPr>
                <w:color w:val="000000"/>
              </w:rPr>
              <w:t>omiksie,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odczytuje uczucia przedstawione na rysunkach.</w:t>
            </w:r>
          </w:p>
        </w:tc>
        <w:tc>
          <w:tcPr>
            <w:tcW w:w="2868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80"/>
              <w:rPr>
                <w:u w:val="single"/>
              </w:rPr>
            </w:pPr>
            <w:r>
              <w:rPr>
                <w:u w:val="single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udowadnia, że czytany utwór jest komiksem, podając odpowiednie przykłady z tekstu,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prezentuje według własnego pomysłu, w tym z wykorzystaniem </w:t>
            </w:r>
            <w:r>
              <w:rPr>
                <w:color w:val="000000"/>
              </w:rPr>
              <w:t>narzędzi interaktywnych, jak rozumie wzajemne zależności między wydarzeniami w komiksie,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charakteryzuje bohatera w omawianym komiksie, w tym z wykorzystaniem narzędzi interaktywnych,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określa problematykę komiksu i prezentuje ją w twórczy sposób,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wyczerpująco wypowiada się na temat wydarzeń przedstawionych w komiksie, odwołując się do znajomości całej lektury,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tworzy według własnego pomysłu komiks z poznanymi bohaterami.</w:t>
            </w:r>
          </w:p>
        </w:tc>
      </w:tr>
    </w:tbl>
    <w:p w:rsidR="003A0158" w:rsidRDefault="003A0158">
      <w:pPr>
        <w:pStyle w:val="normal"/>
        <w:spacing w:after="0"/>
        <w:rPr>
          <w:sz w:val="32"/>
          <w:szCs w:val="32"/>
        </w:rPr>
      </w:pPr>
    </w:p>
    <w:p w:rsidR="003A0158" w:rsidRDefault="00B51443">
      <w:pPr>
        <w:pStyle w:val="normal"/>
        <w:spacing w:after="0"/>
        <w:rPr>
          <w:sz w:val="32"/>
          <w:szCs w:val="32"/>
        </w:rPr>
      </w:pPr>
      <w:r>
        <w:rPr>
          <w:b/>
          <w:bCs/>
          <w:color w:val="FFC000"/>
          <w:sz w:val="32"/>
          <w:szCs w:val="32"/>
        </w:rPr>
        <w:t xml:space="preserve">I.2. Odbiór tekstów kultury – obraz </w:t>
      </w:r>
    </w:p>
    <w:p w:rsidR="003A0158" w:rsidRDefault="003A0158">
      <w:pPr>
        <w:pStyle w:val="normal"/>
      </w:pPr>
    </w:p>
    <w:tbl>
      <w:tblPr>
        <w:tblStyle w:val="a2"/>
        <w:tblpPr w:leftFromText="141" w:rightFromText="141" w:vertAnchor="text" w:tblpY="1"/>
        <w:tblW w:w="14557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6" w:space="0" w:color="5B9BD5"/>
          <w:insideV w:val="single" w:sz="6" w:space="0" w:color="5B9BD5"/>
        </w:tblBorders>
        <w:tblLayout w:type="fixed"/>
        <w:tblLook w:val="0400"/>
      </w:tblPr>
      <w:tblGrid>
        <w:gridCol w:w="2760"/>
        <w:gridCol w:w="3080"/>
        <w:gridCol w:w="2973"/>
        <w:gridCol w:w="2876"/>
        <w:gridCol w:w="2868"/>
      </w:tblGrid>
      <w:tr w:rsidR="003A0158">
        <w:trPr>
          <w:cantSplit/>
          <w:trHeight w:val="205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spacing w:before="6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Treści nauczania wskazane w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 xml:space="preserve">Podstawie programowej dla II etapu edukacyjnego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(klasy 4–8)  </w:t>
            </w:r>
          </w:p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i zawarte w podręczniku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>Zamieńmy słowo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dla klasy 4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276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dopuszczająca</w:t>
            </w:r>
          </w:p>
        </w:tc>
        <w:tc>
          <w:tcPr>
            <w:tcW w:w="308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dostateczna</w:t>
            </w:r>
          </w:p>
        </w:tc>
        <w:tc>
          <w:tcPr>
            <w:tcW w:w="2973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dobra</w:t>
            </w:r>
          </w:p>
        </w:tc>
        <w:tc>
          <w:tcPr>
            <w:tcW w:w="2876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bardzo dobra</w:t>
            </w:r>
          </w:p>
        </w:tc>
        <w:tc>
          <w:tcPr>
            <w:tcW w:w="2868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celująca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0070C0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Uczeń</w:t>
            </w:r>
          </w:p>
        </w:tc>
      </w:tr>
      <w:tr w:rsidR="003A0158">
        <w:trPr>
          <w:cantSplit/>
          <w:trHeight w:val="397"/>
          <w:tblHeader/>
        </w:trPr>
        <w:tc>
          <w:tcPr>
            <w:tcW w:w="14557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7EE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smallCaps/>
                <w:color w:val="FFFFFF"/>
              </w:rPr>
            </w:pPr>
            <w:r>
              <w:rPr>
                <w:b/>
                <w:bCs/>
                <w:smallCaps/>
              </w:rPr>
              <w:t xml:space="preserve">OBRAZ </w:t>
            </w:r>
          </w:p>
        </w:tc>
      </w:tr>
      <w:tr w:rsidR="003A0158">
        <w:trPr>
          <w:cantSplit/>
          <w:trHeight w:val="578"/>
          <w:tblHeader/>
        </w:trPr>
        <w:tc>
          <w:tcPr>
            <w:tcW w:w="276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określa tematykę obrazu,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nazywa wrażenia, jakie wzbudza w nim dzieło sztuki,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wymienia elementy obecne na obrazie.</w:t>
            </w:r>
          </w:p>
        </w:tc>
        <w:tc>
          <w:tcPr>
            <w:tcW w:w="308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80"/>
              <w:rPr>
                <w:u w:val="single"/>
              </w:rPr>
            </w:pPr>
            <w:r>
              <w:rPr>
                <w:u w:val="single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prezentuje elementy przedstawione na obrazie,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wymienia elementy realistyczne i fantastyczne obecne na obr</w:t>
            </w:r>
            <w:r>
              <w:rPr>
                <w:color w:val="000000"/>
              </w:rPr>
              <w:t>azie,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odróżnia pejzaż od portretu i martwej natury. </w:t>
            </w:r>
          </w:p>
          <w:p w:rsidR="003A0158" w:rsidRDefault="003A015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</w:p>
        </w:tc>
        <w:tc>
          <w:tcPr>
            <w:tcW w:w="2973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80"/>
              <w:rPr>
                <w:u w:val="single"/>
              </w:rPr>
            </w:pPr>
            <w:r>
              <w:rPr>
                <w:u w:val="single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opisuje sytuację przedstawioną na obrazie,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nazywa emocje, które mogą odczuwać postacie z obrazu,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określa uczucia, jakie wywołuje obraz,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pr</w:t>
            </w:r>
            <w:r>
              <w:rPr>
                <w:color w:val="000000"/>
              </w:rPr>
              <w:t xml:space="preserve">zedstawia własne rozumienie dzieła sztuki,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wskazuje cechy tekstów kultury należących do sztuk plastycznych.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80"/>
              <w:rPr>
                <w:u w:val="single"/>
              </w:rPr>
            </w:pPr>
            <w:r>
              <w:rPr>
                <w:u w:val="single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opisuje pierwszy i drugi plan obrazu,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opowiada w kilku zdaniach o sytuacji przedstawio</w:t>
            </w:r>
            <w:r>
              <w:rPr>
                <w:color w:val="000000"/>
              </w:rPr>
              <w:t>nej na obrazie,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opisuje umieszczone na obrazie elementy,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przedstawia własne rozumienie dzieła sztuki poprzez podanie tematów rozmów postaci przedstawionych na obrazie,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rozumie właściwości tekstów kultury należących do sztuk plastycznych. </w:t>
            </w:r>
          </w:p>
          <w:p w:rsidR="003A0158" w:rsidRDefault="003A015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</w:p>
        </w:tc>
        <w:tc>
          <w:tcPr>
            <w:tcW w:w="2868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80"/>
              <w:rPr>
                <w:u w:val="single"/>
              </w:rPr>
            </w:pPr>
            <w:r>
              <w:rPr>
                <w:u w:val="single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określa nastrój obrazu oraz uzasadnia swoją wypowiedź,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przedstawia własne zdanie na temat sytuacji z obrazu,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omawia elementy sztuki plastycznej, takie jak: plan, barwy, kompozycja, światło, ruch,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dokonuje przekładu intersemiotycznego, np. tworzy i opowiada historię, która mogłaby się wydarzyć w miejscu ukazanym na obrazie.</w:t>
            </w:r>
          </w:p>
          <w:p w:rsidR="003A0158" w:rsidRDefault="003A015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</w:p>
        </w:tc>
      </w:tr>
    </w:tbl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after="0"/>
      </w:pPr>
    </w:p>
    <w:p w:rsidR="003A0158" w:rsidRDefault="00B51443">
      <w:pPr>
        <w:pStyle w:val="normal"/>
        <w:shd w:val="clear" w:color="auto" w:fill="FFC000"/>
        <w:spacing w:after="0"/>
        <w:rPr>
          <w:b/>
          <w:bCs/>
          <w:smallCaps/>
          <w:color w:val="7F7F7F"/>
          <w:sz w:val="36"/>
          <w:szCs w:val="36"/>
        </w:rPr>
      </w:pPr>
      <w:r>
        <w:rPr>
          <w:b/>
          <w:bCs/>
          <w:color w:val="7F7F7F"/>
          <w:sz w:val="36"/>
          <w:szCs w:val="36"/>
        </w:rPr>
        <w:t xml:space="preserve">II. </w:t>
      </w:r>
      <w:r>
        <w:rPr>
          <w:b/>
          <w:bCs/>
          <w:smallCaps/>
          <w:color w:val="7F7F7F"/>
          <w:sz w:val="36"/>
          <w:szCs w:val="36"/>
        </w:rPr>
        <w:t>KSZTAŁCENIE JĘZYKOWE</w:t>
      </w:r>
    </w:p>
    <w:p w:rsidR="003A0158" w:rsidRDefault="00B51443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  <w:r>
        <w:rPr>
          <w:b/>
          <w:bCs/>
          <w:color w:val="FFC000"/>
          <w:sz w:val="32"/>
          <w:szCs w:val="32"/>
        </w:rPr>
        <w:t xml:space="preserve">II.1. Gramatyka języka polskiego – fonetyka </w:t>
      </w:r>
    </w:p>
    <w:tbl>
      <w:tblPr>
        <w:tblStyle w:val="a3"/>
        <w:tblW w:w="14557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6" w:space="0" w:color="5B9BD5"/>
          <w:insideV w:val="single" w:sz="6" w:space="0" w:color="5B9BD5"/>
        </w:tblBorders>
        <w:tblLayout w:type="fixed"/>
        <w:tblLook w:val="0400"/>
      </w:tblPr>
      <w:tblGrid>
        <w:gridCol w:w="2760"/>
        <w:gridCol w:w="3080"/>
        <w:gridCol w:w="2973"/>
        <w:gridCol w:w="2876"/>
        <w:gridCol w:w="2868"/>
      </w:tblGrid>
      <w:tr w:rsidR="003A0158">
        <w:trPr>
          <w:cantSplit/>
          <w:trHeight w:val="205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spacing w:before="6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Treści nauczania wskazane w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 xml:space="preserve">Podstawie programowej dla II etapu edukacyjnego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(klasy 4–8)  </w:t>
            </w:r>
          </w:p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i zawarte w podręczniku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>Zamieńmy słowo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dla klasy 4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276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dopuszczająca</w:t>
            </w:r>
          </w:p>
        </w:tc>
        <w:tc>
          <w:tcPr>
            <w:tcW w:w="308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dostateczna</w:t>
            </w:r>
          </w:p>
        </w:tc>
        <w:tc>
          <w:tcPr>
            <w:tcW w:w="2973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dobra</w:t>
            </w:r>
          </w:p>
        </w:tc>
        <w:tc>
          <w:tcPr>
            <w:tcW w:w="2876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bardzo dobra</w:t>
            </w:r>
          </w:p>
        </w:tc>
        <w:tc>
          <w:tcPr>
            <w:tcW w:w="2868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celująca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0070C0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Uczeń</w:t>
            </w:r>
          </w:p>
        </w:tc>
      </w:tr>
      <w:tr w:rsidR="003A0158">
        <w:trPr>
          <w:cantSplit/>
          <w:trHeight w:val="397"/>
          <w:tblHeader/>
        </w:trPr>
        <w:tc>
          <w:tcPr>
            <w:tcW w:w="14557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7EE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smallCaps/>
                <w:color w:val="FFFFFF"/>
              </w:rPr>
            </w:pPr>
            <w:r>
              <w:rPr>
                <w:b/>
                <w:bCs/>
                <w:smallCaps/>
              </w:rPr>
              <w:t>FONETYKA</w:t>
            </w:r>
          </w:p>
        </w:tc>
      </w:tr>
      <w:tr w:rsidR="003A0158">
        <w:trPr>
          <w:cantSplit/>
          <w:trHeight w:val="2563"/>
          <w:tblHeader/>
        </w:trPr>
        <w:tc>
          <w:tcPr>
            <w:tcW w:w="276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co to jest alfabet,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zna pojęcie litery i głoski,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samogłoski i spółgłoski,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sylabę,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wie, że samogłoska i może pełnić w wyrazie różne funkcje. </w:t>
            </w:r>
          </w:p>
          <w:p w:rsidR="003A0158" w:rsidRDefault="003A0158">
            <w:pPr>
              <w:pStyle w:val="normal"/>
              <w:spacing w:before="60"/>
            </w:pPr>
          </w:p>
        </w:tc>
        <w:tc>
          <w:tcPr>
            <w:tcW w:w="308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zna alfabet,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wie, co to jest litera,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co to jest głoska,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odróżnia litery od głosek,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odróżnia samogłoski od spółgłosek,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dzieli wyraz na sylaby,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co to jest samogłoska,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rozróżnia funkcję samogłoski </w:t>
            </w:r>
            <w:r>
              <w:rPr>
                <w:i/>
                <w:iCs/>
                <w:color w:val="000000"/>
              </w:rPr>
              <w:t>i</w:t>
            </w:r>
            <w:r>
              <w:rPr>
                <w:color w:val="000000"/>
              </w:rPr>
              <w:t>.</w:t>
            </w:r>
          </w:p>
          <w:p w:rsidR="003A0158" w:rsidRDefault="003A0158">
            <w:pPr>
              <w:pStyle w:val="normal"/>
            </w:pPr>
          </w:p>
        </w:tc>
        <w:tc>
          <w:tcPr>
            <w:tcW w:w="2973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dostateczną,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porządkuje proste wyrazy według alfabetu,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dzieli wyrazy na litery,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wskazuje w wyrazie samogłoski i spółgłoski,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dzieli wyrazy na sylaby,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określa funkcję samogłoski </w:t>
            </w:r>
            <w:r>
              <w:rPr>
                <w:i/>
                <w:iCs/>
                <w:color w:val="000000"/>
              </w:rPr>
              <w:t>i</w:t>
            </w:r>
            <w:r>
              <w:rPr>
                <w:color w:val="000000"/>
              </w:rPr>
              <w:t>.</w:t>
            </w:r>
          </w:p>
        </w:tc>
        <w:tc>
          <w:tcPr>
            <w:tcW w:w="2876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dobrą,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poprawnie przenosi wyrazy,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</w:t>
            </w:r>
            <w:r>
              <w:rPr>
                <w:color w:val="000000"/>
              </w:rPr>
              <w:t xml:space="preserve">rządkuje trudniejsze wyrazy według alfabetu,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 dzieli wyrazy na głoski,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 rozpoznaje funkcję samogłoski </w:t>
            </w:r>
            <w:r>
              <w:rPr>
                <w:i/>
                <w:iCs/>
                <w:color w:val="000000"/>
              </w:rPr>
              <w:t>i</w:t>
            </w:r>
            <w:r>
              <w:rPr>
                <w:color w:val="000000"/>
              </w:rPr>
              <w:t xml:space="preserve"> w wyrazie.</w:t>
            </w:r>
          </w:p>
        </w:tc>
        <w:tc>
          <w:tcPr>
            <w:tcW w:w="2868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bardzo dobrą,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wykorzystuje w praktyce znajomość alfabetu do sprawnego wyszukiwania tytułów utwo</w:t>
            </w:r>
            <w:r>
              <w:rPr>
                <w:color w:val="000000"/>
              </w:rPr>
              <w:t>rów w podręczniku i wyrazów w słownikach,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  <w:u w:val="single"/>
              </w:rPr>
            </w:pPr>
            <w:r>
              <w:rPr>
                <w:color w:val="000000"/>
              </w:rPr>
              <w:t xml:space="preserve">– dzieli wyraz na głoski, zwracając uwagę na różne funkcje samogłoski </w:t>
            </w:r>
            <w:r>
              <w:rPr>
                <w:i/>
                <w:iCs/>
                <w:color w:val="000000"/>
              </w:rPr>
              <w:t>i</w:t>
            </w:r>
            <w:r>
              <w:rPr>
                <w:color w:val="000000"/>
              </w:rPr>
              <w:t>.</w:t>
            </w:r>
          </w:p>
        </w:tc>
      </w:tr>
    </w:tbl>
    <w:p w:rsidR="003A0158" w:rsidRDefault="003A0158">
      <w:pPr>
        <w:pStyle w:val="normal"/>
        <w:spacing w:after="240"/>
        <w:rPr>
          <w:b/>
          <w:bCs/>
          <w:color w:val="FFC000"/>
          <w:sz w:val="28"/>
          <w:szCs w:val="28"/>
        </w:rPr>
      </w:pPr>
    </w:p>
    <w:p w:rsidR="003A0158" w:rsidRDefault="00B51443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  <w:r>
        <w:br w:type="page"/>
      </w:r>
      <w:r>
        <w:rPr>
          <w:b/>
          <w:bCs/>
          <w:color w:val="FFC000"/>
          <w:sz w:val="32"/>
          <w:szCs w:val="32"/>
        </w:rPr>
        <w:lastRenderedPageBreak/>
        <w:t xml:space="preserve">II.1. Gramatyka języka polskiego – części mowy </w:t>
      </w:r>
    </w:p>
    <w:tbl>
      <w:tblPr>
        <w:tblStyle w:val="a4"/>
        <w:tblW w:w="14557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6" w:space="0" w:color="5B9BD5"/>
          <w:insideV w:val="single" w:sz="6" w:space="0" w:color="5B9BD5"/>
        </w:tblBorders>
        <w:tblLayout w:type="fixed"/>
        <w:tblLook w:val="0400"/>
      </w:tblPr>
      <w:tblGrid>
        <w:gridCol w:w="2760"/>
        <w:gridCol w:w="3080"/>
        <w:gridCol w:w="2973"/>
        <w:gridCol w:w="2876"/>
        <w:gridCol w:w="2868"/>
      </w:tblGrid>
      <w:tr w:rsidR="003A0158">
        <w:trPr>
          <w:cantSplit/>
          <w:trHeight w:val="205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spacing w:before="6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Treści nauczania wskazane w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 xml:space="preserve">Podstawie programowej dla II etapu edukacyjnego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(klasy 4–8)  </w:t>
            </w:r>
          </w:p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i zawarte w podręczniku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>Zamieńmy słowo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dla klasy 4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276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dopuszczająca</w:t>
            </w:r>
          </w:p>
        </w:tc>
        <w:tc>
          <w:tcPr>
            <w:tcW w:w="308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dostateczna</w:t>
            </w:r>
          </w:p>
        </w:tc>
        <w:tc>
          <w:tcPr>
            <w:tcW w:w="2973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dobra</w:t>
            </w:r>
          </w:p>
        </w:tc>
        <w:tc>
          <w:tcPr>
            <w:tcW w:w="2876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bardzo dobra</w:t>
            </w:r>
          </w:p>
        </w:tc>
        <w:tc>
          <w:tcPr>
            <w:tcW w:w="2868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celująca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0070C0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Uczeń</w:t>
            </w:r>
          </w:p>
        </w:tc>
      </w:tr>
      <w:tr w:rsidR="003A0158">
        <w:trPr>
          <w:cantSplit/>
          <w:trHeight w:val="397"/>
          <w:tblHeader/>
        </w:trPr>
        <w:tc>
          <w:tcPr>
            <w:tcW w:w="14557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7EE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smallCaps/>
                <w:color w:val="FFFFFF"/>
              </w:rPr>
            </w:pPr>
            <w:r>
              <w:rPr>
                <w:b/>
                <w:bCs/>
                <w:smallCaps/>
              </w:rPr>
              <w:t>CZĘŚCI MOWY</w:t>
            </w:r>
          </w:p>
        </w:tc>
      </w:tr>
      <w:tr w:rsidR="003A0158">
        <w:trPr>
          <w:cantSplit/>
          <w:trHeight w:val="2356"/>
          <w:tblHeader/>
        </w:trPr>
        <w:tc>
          <w:tcPr>
            <w:tcW w:w="276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lastRenderedPageBreak/>
              <w:t>– wymienia części mowy, takie jak: rzeczownik, czasownik, przymiotnik, liczebnik, przysłówek, przyimek, spójnik, zaimek,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podaje pytania odmiennych części mowy,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osobowe formy czasownika,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wymienia formy, przez które odmienia się czasownik: czasy, osoby, liczby, rodzaje,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odróżnia bezokolicznik od odmiennych form czasownika,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osobę i liczbę czasownika,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liczbę i rodzaj rzeczownika,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że rzeczownik odmienia s</w:t>
            </w:r>
            <w:r>
              <w:rPr>
                <w:color w:val="000000"/>
              </w:rPr>
              <w:t>ię przez przypadki.</w:t>
            </w:r>
          </w:p>
        </w:tc>
        <w:tc>
          <w:tcPr>
            <w:tcW w:w="308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dostateczną,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w zdaniu części mowy, takie jak: rzeczownik, czasownik, przymiotnik, liczebnik, przysłówek, przyimek,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nieosobowe formy czasownika: bezokoliczniki,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nazywa pr</w:t>
            </w:r>
            <w:r>
              <w:rPr>
                <w:color w:val="000000"/>
              </w:rPr>
              <w:t xml:space="preserve">zypadki i ich pytania,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czas i tryb czasownika,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wskazuje wyrażenie przyimkowe,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że przyimek jest nieodmienną częścią mowy,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że przyimek łączy się z rzeczownikiem.</w:t>
            </w:r>
          </w:p>
          <w:p w:rsidR="003A0158" w:rsidRDefault="003A0158">
            <w:pPr>
              <w:pStyle w:val="normal"/>
            </w:pPr>
          </w:p>
        </w:tc>
        <w:tc>
          <w:tcPr>
            <w:tcW w:w="2973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dostateczną,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odróżnia cz</w:t>
            </w:r>
            <w:r>
              <w:rPr>
                <w:color w:val="000000"/>
              </w:rPr>
              <w:t>ęści mowy odmienne od nieodmiennych,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formy przypadków wyrazów,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rodzaj czasownika,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stosuje poprawne formy rzeczownika, czasownika, przymiotnika,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odmienia rzeczownik przez przypadki i liczby,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odmienia czasownik przez czasy, osoby, liczby, rodzaje,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podaje przykłady wyrażeń przyimkowych.</w:t>
            </w:r>
          </w:p>
          <w:p w:rsidR="003A0158" w:rsidRDefault="003A0158">
            <w:pPr>
              <w:pStyle w:val="normal"/>
            </w:pPr>
          </w:p>
        </w:tc>
        <w:tc>
          <w:tcPr>
            <w:tcW w:w="2876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dostateczną,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określa rolę czasownika w wypowiedzi,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określa przypadek rzeczownika w zdaniu,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stosuje poprawne form</w:t>
            </w:r>
            <w:r>
              <w:rPr>
                <w:color w:val="000000"/>
              </w:rPr>
              <w:t xml:space="preserve">y liczebnika,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poszczególne części mowy wśród innych,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stosuje w praktyce zasady pisowni przyimków prostych i złożonych oraz wyrażeń przyimkowych,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spójniki.</w:t>
            </w:r>
          </w:p>
          <w:p w:rsidR="003A0158" w:rsidRDefault="003A0158">
            <w:pPr>
              <w:pStyle w:val="normal"/>
            </w:pPr>
          </w:p>
        </w:tc>
        <w:tc>
          <w:tcPr>
            <w:tcW w:w="2868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dostateczną,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określa funkcję cz</w:t>
            </w:r>
            <w:r>
              <w:rPr>
                <w:color w:val="000000"/>
              </w:rPr>
              <w:t xml:space="preserve">ęści mowy w tekście,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bezbłędnie zapisuje przyimki proste i złożone oraz wyrażenia przyimkowe,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poprawnie używa różnych form rzeczowników i przymiotników, a w razie wątpliwości korzysta ze słownika,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odróżnia w formach osobowych czasowników formę złożoną czasu przyszłego z bezokolicznikiem od formy złożonej z dwóch czasowników.</w:t>
            </w:r>
          </w:p>
        </w:tc>
      </w:tr>
    </w:tbl>
    <w:p w:rsidR="003A0158" w:rsidRDefault="003A0158">
      <w:pPr>
        <w:pStyle w:val="normal"/>
        <w:spacing w:before="120" w:after="240"/>
        <w:rPr>
          <w:b/>
          <w:bCs/>
          <w:color w:val="FFC000"/>
          <w:sz w:val="28"/>
          <w:szCs w:val="28"/>
        </w:rPr>
      </w:pPr>
    </w:p>
    <w:p w:rsidR="003A0158" w:rsidRDefault="00B51443">
      <w:pPr>
        <w:pStyle w:val="normal"/>
        <w:spacing w:before="120" w:after="240"/>
        <w:rPr>
          <w:b/>
          <w:bCs/>
          <w:color w:val="FFC000"/>
          <w:sz w:val="28"/>
          <w:szCs w:val="28"/>
        </w:rPr>
      </w:pPr>
      <w:r>
        <w:br w:type="page"/>
      </w:r>
    </w:p>
    <w:p w:rsidR="003A0158" w:rsidRDefault="00B51443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  <w:r>
        <w:rPr>
          <w:b/>
          <w:bCs/>
          <w:color w:val="FFC000"/>
          <w:sz w:val="32"/>
          <w:szCs w:val="32"/>
        </w:rPr>
        <w:lastRenderedPageBreak/>
        <w:t xml:space="preserve">II.1. Gramatyka języka polskiego – składnia </w:t>
      </w:r>
    </w:p>
    <w:tbl>
      <w:tblPr>
        <w:tblStyle w:val="a5"/>
        <w:tblW w:w="14557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6" w:space="0" w:color="5B9BD5"/>
          <w:insideV w:val="single" w:sz="6" w:space="0" w:color="5B9BD5"/>
        </w:tblBorders>
        <w:tblLayout w:type="fixed"/>
        <w:tblLook w:val="0400"/>
      </w:tblPr>
      <w:tblGrid>
        <w:gridCol w:w="2760"/>
        <w:gridCol w:w="3080"/>
        <w:gridCol w:w="2973"/>
        <w:gridCol w:w="2876"/>
        <w:gridCol w:w="2868"/>
      </w:tblGrid>
      <w:tr w:rsidR="003A0158">
        <w:trPr>
          <w:cantSplit/>
          <w:trHeight w:val="205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Treści nauczania wskazane w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 xml:space="preserve">Podstawie programowej dla II etapu edukacyjnego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(klasy 4–8)  </w:t>
            </w:r>
          </w:p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i zawarte w podręczniku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>Zamieńmy słowo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dla klasy 4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276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dopuszczająca</w:t>
            </w:r>
          </w:p>
        </w:tc>
        <w:tc>
          <w:tcPr>
            <w:tcW w:w="308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dostateczna</w:t>
            </w:r>
          </w:p>
        </w:tc>
        <w:tc>
          <w:tcPr>
            <w:tcW w:w="2973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dobra</w:t>
            </w:r>
          </w:p>
        </w:tc>
        <w:tc>
          <w:tcPr>
            <w:tcW w:w="2876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bardzo dobra</w:t>
            </w:r>
          </w:p>
        </w:tc>
        <w:tc>
          <w:tcPr>
            <w:tcW w:w="2868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celująca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0070C0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Uczeń</w:t>
            </w:r>
          </w:p>
        </w:tc>
      </w:tr>
      <w:tr w:rsidR="003A0158">
        <w:trPr>
          <w:cantSplit/>
          <w:trHeight w:val="397"/>
          <w:tblHeader/>
        </w:trPr>
        <w:tc>
          <w:tcPr>
            <w:tcW w:w="14557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7EE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smallCaps/>
                <w:color w:val="FFFFFF"/>
              </w:rPr>
            </w:pPr>
            <w:r>
              <w:rPr>
                <w:b/>
                <w:bCs/>
                <w:smallCaps/>
              </w:rPr>
              <w:t>SKŁADNIA</w:t>
            </w:r>
          </w:p>
        </w:tc>
      </w:tr>
      <w:tr w:rsidR="003A0158">
        <w:trPr>
          <w:cantSplit/>
          <w:trHeight w:val="2356"/>
          <w:tblHeader/>
        </w:trPr>
        <w:tc>
          <w:tcPr>
            <w:tcW w:w="276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– odróżnia zdanie od równoważnika zdania,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wskazuje przykłady czasownika w formie osobowej,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główne części zdania,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podaje pytania głównych części zdania,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zdanie pojedyncze nierozwinięte i rozwinięte,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zna pojęcie </w:t>
            </w:r>
            <w:r>
              <w:rPr>
                <w:i/>
                <w:iCs/>
                <w:color w:val="000000"/>
              </w:rPr>
              <w:t>zdanie złożone</w:t>
            </w:r>
            <w:r>
              <w:rPr>
                <w:color w:val="000000"/>
              </w:rPr>
              <w:t>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że występuje zdanie oznajmujące, pytające i rozkazujące.</w:t>
            </w:r>
          </w:p>
          <w:p w:rsidR="003A0158" w:rsidRDefault="003A0158">
            <w:pPr>
              <w:pStyle w:val="normal"/>
              <w:spacing w:before="60"/>
            </w:pPr>
          </w:p>
        </w:tc>
        <w:tc>
          <w:tcPr>
            <w:tcW w:w="308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czym się różni zdanie od równoważnik zdania,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czasowniki w formie osobowej,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że jest grupa podmi</w:t>
            </w:r>
            <w:r>
              <w:rPr>
                <w:color w:val="000000"/>
              </w:rPr>
              <w:t xml:space="preserve">otu i grupa orzeczenia,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dostrzega związki między wyrazami w zdaniu,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odróżnia zdanie pojedyncze nierozwinięte od rozwiniętego,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odróżnia zdanie pojedyncze od zdania złożonego,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zdania oznajmujące, pytające i rozkazujące. </w:t>
            </w:r>
          </w:p>
          <w:p w:rsidR="003A0158" w:rsidRDefault="003A0158">
            <w:pPr>
              <w:pStyle w:val="normal"/>
              <w:spacing w:before="60" w:after="40"/>
              <w:rPr>
                <w:u w:val="single"/>
              </w:rPr>
            </w:pPr>
          </w:p>
        </w:tc>
        <w:tc>
          <w:tcPr>
            <w:tcW w:w="2973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</w:t>
            </w:r>
            <w:r>
              <w:rPr>
                <w:u w:val="single"/>
              </w:rPr>
              <w:t>a na ocenę dostateczną,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zdanie i równoważnik zdania,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stosuje czasowniki w formie osobowej do tworzenia zdania,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wskazuje podmiot i orzeczenie w zdaniu,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zdanie pojedyncze rozwinięte i nierozwinięte,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wyodrębnia zdania składowe w zdaniu złożonym,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tworzy zdania, uwzględniając cel wypowiedzi: oznajmujące, pytające i rozkazujące, rozumie ich funkcje i je stosuje.</w:t>
            </w:r>
          </w:p>
        </w:tc>
        <w:tc>
          <w:tcPr>
            <w:tcW w:w="2876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dobrą,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tworzy zdanie i równoważnik zdania,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prze</w:t>
            </w:r>
            <w:r>
              <w:rPr>
                <w:color w:val="000000"/>
              </w:rPr>
              <w:t xml:space="preserve">kształca zdanie na równoważnik zdania i odwrotnie,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rozpoznaje, jaką częścią mowy jest wyrażony podmiot, a jaką – orzeczenie,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grupę podmiotu i grupę orzeczenia,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sporządza wykres zdania pojedynczego,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stosuje zdania pojedyncze rozwinięte</w:t>
            </w:r>
            <w:r>
              <w:rPr>
                <w:color w:val="000000"/>
              </w:rPr>
              <w:t xml:space="preserve"> i nierozwinięte w różnych formach wypowiedzi,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wyjaśnia, czym się różni zdanie pojedyncze od złożonego,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określa relacje między zdaniami składowymi,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rozumie funkcje zdań ze względu na cel wypowiedzi.</w:t>
            </w:r>
          </w:p>
          <w:p w:rsidR="003A0158" w:rsidRDefault="003A0158">
            <w:pPr>
              <w:pStyle w:val="normal"/>
            </w:pPr>
          </w:p>
        </w:tc>
        <w:tc>
          <w:tcPr>
            <w:tcW w:w="2868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bardzo dobrą,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poprawnie stosuje w swoich wypowiedziach zdanie i równoważnik zdania oraz czasowniki w formie osobowej,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poprawnie tworzy związki wyrazowe w zdaniach,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poprawnie tworzy różne rodzaje zdań,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poprawnie stosuje w swoich wypowiedziach zdania pojedyncze i złożone,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przekształca zdania złożone w pojedyncze i odwrotnie.</w:t>
            </w:r>
          </w:p>
        </w:tc>
      </w:tr>
    </w:tbl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</w:p>
    <w:p w:rsidR="003A0158" w:rsidRDefault="003A0158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</w:p>
    <w:p w:rsidR="003A0158" w:rsidRDefault="003A0158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</w:p>
    <w:p w:rsidR="003A0158" w:rsidRDefault="003A0158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</w:p>
    <w:p w:rsidR="003A0158" w:rsidRDefault="003A0158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</w:p>
    <w:p w:rsidR="003A0158" w:rsidRDefault="00B51443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  <w:r>
        <w:rPr>
          <w:b/>
          <w:bCs/>
          <w:color w:val="FFC000"/>
          <w:sz w:val="32"/>
          <w:szCs w:val="32"/>
        </w:rPr>
        <w:t xml:space="preserve">II.2. Zróżnicowanie języka </w:t>
      </w:r>
    </w:p>
    <w:tbl>
      <w:tblPr>
        <w:tblStyle w:val="a6"/>
        <w:tblW w:w="14557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6" w:space="0" w:color="5B9BD5"/>
          <w:insideV w:val="single" w:sz="6" w:space="0" w:color="5B9BD5"/>
        </w:tblBorders>
        <w:tblLayout w:type="fixed"/>
        <w:tblLook w:val="0400"/>
      </w:tblPr>
      <w:tblGrid>
        <w:gridCol w:w="2760"/>
        <w:gridCol w:w="3080"/>
        <w:gridCol w:w="2973"/>
        <w:gridCol w:w="2876"/>
        <w:gridCol w:w="2868"/>
      </w:tblGrid>
      <w:tr w:rsidR="003A0158">
        <w:trPr>
          <w:cantSplit/>
          <w:trHeight w:val="205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spacing w:before="6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Treści nauczania wskazane w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 xml:space="preserve">Podstawie programowej dla II etapu edukacyjnego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(klasy 4–8)  </w:t>
            </w:r>
          </w:p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i zawarte w podręczniku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>Zamieńmy słowo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dla klasy 4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276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dopuszczająca</w:t>
            </w:r>
          </w:p>
        </w:tc>
        <w:tc>
          <w:tcPr>
            <w:tcW w:w="308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dostateczna</w:t>
            </w:r>
          </w:p>
        </w:tc>
        <w:tc>
          <w:tcPr>
            <w:tcW w:w="2973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dobra</w:t>
            </w:r>
          </w:p>
        </w:tc>
        <w:tc>
          <w:tcPr>
            <w:tcW w:w="2876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bardzo dobra</w:t>
            </w:r>
          </w:p>
        </w:tc>
        <w:tc>
          <w:tcPr>
            <w:tcW w:w="2868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celująca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0070C0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Uczeń</w:t>
            </w:r>
          </w:p>
        </w:tc>
      </w:tr>
      <w:tr w:rsidR="003A0158">
        <w:trPr>
          <w:cantSplit/>
          <w:trHeight w:val="397"/>
          <w:tblHeader/>
        </w:trPr>
        <w:tc>
          <w:tcPr>
            <w:tcW w:w="14557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7EE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smallCaps/>
                <w:color w:val="FFFFFF"/>
              </w:rPr>
            </w:pPr>
            <w:r>
              <w:rPr>
                <w:b/>
                <w:bCs/>
              </w:rPr>
              <w:t>ZRÓŻNICOWANIE JĘZYKA</w:t>
            </w:r>
          </w:p>
        </w:tc>
      </w:tr>
      <w:tr w:rsidR="003A0158">
        <w:trPr>
          <w:cantSplit/>
          <w:trHeight w:val="1800"/>
          <w:tblHeader/>
        </w:trPr>
        <w:tc>
          <w:tcPr>
            <w:tcW w:w="2760" w:type="dxa"/>
            <w:tcBorders>
              <w:top w:val="single" w:sz="4" w:space="0" w:color="0070C0"/>
            </w:tcBorders>
            <w:shd w:val="clear" w:color="auto" w:fill="auto"/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– zna pojęcie </w:t>
            </w:r>
            <w:r>
              <w:rPr>
                <w:i/>
                <w:iCs/>
                <w:color w:val="000000"/>
              </w:rPr>
              <w:t>frazeologizm</w:t>
            </w:r>
            <w:r>
              <w:rPr>
                <w:color w:val="000000"/>
              </w:rPr>
              <w:t>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zna frazeologizmy omawiane na lekcji,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co to jest synonim i antonim,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zna słownik synonimów.</w:t>
            </w:r>
          </w:p>
          <w:p w:rsidR="003A0158" w:rsidRDefault="003A015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</w:p>
        </w:tc>
        <w:tc>
          <w:tcPr>
            <w:tcW w:w="3080" w:type="dxa"/>
            <w:tcBorders>
              <w:top w:val="single" w:sz="4" w:space="0" w:color="0070C0"/>
            </w:tcBorders>
            <w:shd w:val="clear" w:color="auto" w:fill="auto"/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co to związek frazeologiczny,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związki frazeologiczne w wypowiedziach,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synonimy i antonimy,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jak korz</w:t>
            </w:r>
            <w:r>
              <w:rPr>
                <w:color w:val="000000"/>
              </w:rPr>
              <w:t>ystać ze słownika synonimów.</w:t>
            </w:r>
          </w:p>
          <w:p w:rsidR="003A0158" w:rsidRDefault="003A015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  <w:u w:val="single"/>
              </w:rPr>
            </w:pPr>
          </w:p>
        </w:tc>
        <w:tc>
          <w:tcPr>
            <w:tcW w:w="2973" w:type="dxa"/>
            <w:tcBorders>
              <w:top w:val="single" w:sz="4" w:space="0" w:color="0070C0"/>
            </w:tcBorders>
            <w:shd w:val="clear" w:color="auto" w:fill="auto"/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dostateczną,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wyjaśnia, co to jest związek frazeologiczny,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że związki frazeologiczne są obecne w życiu codziennym,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podaje przykłady związków frazeologicznych,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podaje przykłady</w:t>
            </w:r>
            <w:r>
              <w:rPr>
                <w:color w:val="000000"/>
              </w:rPr>
              <w:t xml:space="preserve"> synonimów i antonimów,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omawia zasady korzystania ze słownika synonimów.</w:t>
            </w:r>
          </w:p>
          <w:p w:rsidR="003A0158" w:rsidRDefault="003A015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</w:p>
        </w:tc>
        <w:tc>
          <w:tcPr>
            <w:tcW w:w="2876" w:type="dxa"/>
            <w:tcBorders>
              <w:top w:val="single" w:sz="4" w:space="0" w:color="0070C0"/>
            </w:tcBorders>
            <w:shd w:val="clear" w:color="auto" w:fill="auto"/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dobrą,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wyjaśnia znaczenie omawianych związków frazeologicznych,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redaguje zdania ze związkami frazeologicznymi,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wyjaśnia, czym są synonimy i antonimy,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tworzy synonimy i antonimy,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korzysta w praktyce ze słownika synonimów.</w:t>
            </w:r>
          </w:p>
          <w:p w:rsidR="003A0158" w:rsidRDefault="003A015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</w:p>
        </w:tc>
        <w:tc>
          <w:tcPr>
            <w:tcW w:w="2868" w:type="dxa"/>
            <w:tcBorders>
              <w:top w:val="single" w:sz="4" w:space="0" w:color="0070C0"/>
            </w:tcBorders>
            <w:shd w:val="clear" w:color="auto" w:fill="auto"/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bardzo dobrą,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stosuje w wypowiedziach związki frazeologiczne,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używa synonimów i antonimów w celo</w:t>
            </w:r>
            <w:r>
              <w:rPr>
                <w:color w:val="000000"/>
              </w:rPr>
              <w:t>wy sposób.</w:t>
            </w:r>
          </w:p>
          <w:p w:rsidR="003A0158" w:rsidRDefault="003A015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</w:p>
        </w:tc>
      </w:tr>
    </w:tbl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after="0"/>
      </w:pPr>
    </w:p>
    <w:p w:rsidR="003A0158" w:rsidRDefault="00B51443">
      <w:pPr>
        <w:pStyle w:val="normal"/>
        <w:spacing w:after="0"/>
      </w:pPr>
      <w:r>
        <w:br w:type="page"/>
      </w:r>
    </w:p>
    <w:p w:rsidR="003A0158" w:rsidRDefault="00B51443">
      <w:pPr>
        <w:pStyle w:val="normal"/>
        <w:spacing w:before="120" w:after="240"/>
        <w:rPr>
          <w:b/>
          <w:bCs/>
          <w:color w:val="FFC000"/>
          <w:sz w:val="32"/>
          <w:szCs w:val="32"/>
        </w:rPr>
      </w:pPr>
      <w:r>
        <w:rPr>
          <w:b/>
          <w:bCs/>
          <w:color w:val="FFC000"/>
          <w:sz w:val="32"/>
          <w:szCs w:val="32"/>
        </w:rPr>
        <w:lastRenderedPageBreak/>
        <w:t xml:space="preserve">II.4. Ortografia i interpunkcja </w:t>
      </w:r>
    </w:p>
    <w:p w:rsidR="003A0158" w:rsidRDefault="003A0158">
      <w:pPr>
        <w:pStyle w:val="normal"/>
        <w:spacing w:after="0"/>
      </w:pPr>
    </w:p>
    <w:tbl>
      <w:tblPr>
        <w:tblStyle w:val="a7"/>
        <w:tblW w:w="14557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6" w:space="0" w:color="5B9BD5"/>
          <w:insideV w:val="single" w:sz="6" w:space="0" w:color="5B9BD5"/>
        </w:tblBorders>
        <w:tblLayout w:type="fixed"/>
        <w:tblLook w:val="0400"/>
      </w:tblPr>
      <w:tblGrid>
        <w:gridCol w:w="2760"/>
        <w:gridCol w:w="3080"/>
        <w:gridCol w:w="2973"/>
        <w:gridCol w:w="2876"/>
        <w:gridCol w:w="2868"/>
      </w:tblGrid>
      <w:tr w:rsidR="003A0158">
        <w:trPr>
          <w:cantSplit/>
          <w:trHeight w:val="205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spacing w:before="6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Treści nauczania wskazane w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 xml:space="preserve">Podstawie programowej dla II etapu edukacyjnego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(klasy 4–8)  </w:t>
            </w:r>
          </w:p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i zawarte w podręczniku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>Zamieńmy słowo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dla klasy 4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276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dopuszczająca</w:t>
            </w:r>
          </w:p>
        </w:tc>
        <w:tc>
          <w:tcPr>
            <w:tcW w:w="308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dostateczna</w:t>
            </w:r>
          </w:p>
        </w:tc>
        <w:tc>
          <w:tcPr>
            <w:tcW w:w="2973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dobra</w:t>
            </w:r>
          </w:p>
        </w:tc>
        <w:tc>
          <w:tcPr>
            <w:tcW w:w="2876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bardzo dobra</w:t>
            </w:r>
          </w:p>
        </w:tc>
        <w:tc>
          <w:tcPr>
            <w:tcW w:w="2868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celująca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0070C0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Uczeń</w:t>
            </w:r>
          </w:p>
        </w:tc>
      </w:tr>
      <w:tr w:rsidR="003A0158">
        <w:trPr>
          <w:cantSplit/>
          <w:trHeight w:val="397"/>
          <w:tblHeader/>
        </w:trPr>
        <w:tc>
          <w:tcPr>
            <w:tcW w:w="14557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7EE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smallCaps/>
                <w:color w:val="FFFFFF"/>
              </w:rPr>
            </w:pPr>
            <w:r>
              <w:rPr>
                <w:b/>
                <w:bCs/>
              </w:rPr>
              <w:t>ORTOGRAFIA I INTERPUNKCJA</w:t>
            </w:r>
          </w:p>
        </w:tc>
      </w:tr>
      <w:tr w:rsidR="003A0158">
        <w:trPr>
          <w:cantSplit/>
          <w:trHeight w:val="1800"/>
          <w:tblHeader/>
        </w:trPr>
        <w:tc>
          <w:tcPr>
            <w:tcW w:w="276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lastRenderedPageBreak/>
              <w:t>– poprawnie zapisuje wyrazy często używane,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rozpoczyna wypowiedzenie wielką literą,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rozróżnia znaki interpunkcyjne: kropkę, przecinek, znak zapytania, wykrzyknik,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stosuje kropkę na końcu zdania.</w:t>
            </w:r>
          </w:p>
          <w:p w:rsidR="003A0158" w:rsidRDefault="003A0158">
            <w:pPr>
              <w:pStyle w:val="normal"/>
              <w:spacing w:before="60"/>
            </w:pPr>
          </w:p>
        </w:tc>
        <w:tc>
          <w:tcPr>
            <w:tcW w:w="3080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zna zasady pisowni wyrazów z </w:t>
            </w:r>
            <w:r>
              <w:rPr>
                <w:i/>
                <w:iCs/>
                <w:color w:val="000000"/>
              </w:rPr>
              <w:t>ó</w:t>
            </w:r>
            <w:r>
              <w:rPr>
                <w:color w:val="000000"/>
              </w:rPr>
              <w:t xml:space="preserve">, </w:t>
            </w:r>
            <w:r>
              <w:rPr>
                <w:i/>
                <w:iCs/>
                <w:color w:val="000000"/>
              </w:rPr>
              <w:t>u</w:t>
            </w:r>
            <w:r>
              <w:rPr>
                <w:color w:val="000000"/>
              </w:rPr>
              <w:t xml:space="preserve">, </w:t>
            </w:r>
            <w:r>
              <w:rPr>
                <w:i/>
                <w:iCs/>
                <w:color w:val="000000"/>
              </w:rPr>
              <w:t>rz</w:t>
            </w:r>
            <w:r>
              <w:rPr>
                <w:color w:val="000000"/>
              </w:rPr>
              <w:t xml:space="preserve">, </w:t>
            </w:r>
            <w:r>
              <w:rPr>
                <w:i/>
                <w:iCs/>
                <w:color w:val="000000"/>
              </w:rPr>
              <w:t>ż</w:t>
            </w:r>
            <w:r>
              <w:rPr>
                <w:color w:val="000000"/>
              </w:rPr>
              <w:t>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poprawnie zapisuje wyrazy, których pisownię wcześniej ćwiczy,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wie, że należy postawić przecinek, aby oddzielić te same </w:t>
            </w:r>
            <w:r>
              <w:rPr>
                <w:color w:val="000000"/>
              </w:rPr>
              <w:t xml:space="preserve">części mowy,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stosuje cudzysłów w tytułach,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używa wykrzyknika,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  <w:u w:val="single"/>
              </w:rPr>
            </w:pPr>
            <w:r>
              <w:rPr>
                <w:color w:val="000000"/>
              </w:rPr>
              <w:t>– wymienia zasady użycia przecinka przed spójnikami i w zdaniu.</w:t>
            </w:r>
          </w:p>
        </w:tc>
        <w:tc>
          <w:tcPr>
            <w:tcW w:w="2973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dostateczną,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zna zasady pisowni wyrazów z </w:t>
            </w:r>
            <w:r>
              <w:rPr>
                <w:i/>
                <w:iCs/>
                <w:color w:val="000000"/>
              </w:rPr>
              <w:t>h</w:t>
            </w:r>
            <w:r>
              <w:rPr>
                <w:color w:val="000000"/>
              </w:rPr>
              <w:t xml:space="preserve">, </w:t>
            </w:r>
            <w:r>
              <w:rPr>
                <w:i/>
                <w:iCs/>
                <w:color w:val="000000"/>
              </w:rPr>
              <w:t>ch</w:t>
            </w:r>
            <w:r>
              <w:rPr>
                <w:color w:val="000000"/>
              </w:rPr>
              <w:t xml:space="preserve">, dużą i małą literą, przeczenia nie z czasownikami w formie osobowej,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stosuje zasady pisowni wyrazów z </w:t>
            </w:r>
            <w:r>
              <w:rPr>
                <w:i/>
                <w:iCs/>
                <w:color w:val="000000"/>
              </w:rPr>
              <w:t>ó</w:t>
            </w:r>
            <w:r>
              <w:rPr>
                <w:color w:val="000000"/>
              </w:rPr>
              <w:t xml:space="preserve">, </w:t>
            </w:r>
            <w:r>
              <w:rPr>
                <w:i/>
                <w:iCs/>
                <w:color w:val="000000"/>
              </w:rPr>
              <w:t>u</w:t>
            </w:r>
            <w:r>
              <w:rPr>
                <w:color w:val="000000"/>
              </w:rPr>
              <w:t xml:space="preserve">, </w:t>
            </w:r>
            <w:r>
              <w:rPr>
                <w:i/>
                <w:iCs/>
                <w:color w:val="000000"/>
              </w:rPr>
              <w:t>rz</w:t>
            </w:r>
            <w:r>
              <w:rPr>
                <w:color w:val="000000"/>
              </w:rPr>
              <w:t xml:space="preserve">, </w:t>
            </w:r>
            <w:r>
              <w:rPr>
                <w:i/>
                <w:iCs/>
                <w:color w:val="000000"/>
              </w:rPr>
              <w:t>ż</w:t>
            </w:r>
            <w:r>
              <w:rPr>
                <w:color w:val="000000"/>
              </w:rPr>
              <w:t xml:space="preserve">, </w:t>
            </w:r>
            <w:r>
              <w:rPr>
                <w:i/>
                <w:iCs/>
                <w:color w:val="000000"/>
              </w:rPr>
              <w:t>h</w:t>
            </w:r>
            <w:r>
              <w:rPr>
                <w:color w:val="000000"/>
              </w:rPr>
              <w:t xml:space="preserve">, </w:t>
            </w:r>
            <w:r>
              <w:rPr>
                <w:i/>
                <w:iCs/>
                <w:color w:val="000000"/>
              </w:rPr>
              <w:t>ch</w:t>
            </w:r>
            <w:r>
              <w:rPr>
                <w:color w:val="000000"/>
              </w:rPr>
              <w:t xml:space="preserve"> oraz przeczenia nie z czasownikami w formie osobowej,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oddziela przecinkiem zdania składowe w zdaniu złożonym,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stosuje znaki i</w:t>
            </w:r>
            <w:r>
              <w:rPr>
                <w:color w:val="000000"/>
              </w:rPr>
              <w:t>nterpunkcyjne w redagowanych przez siebie tekstach.</w:t>
            </w:r>
          </w:p>
        </w:tc>
        <w:tc>
          <w:tcPr>
            <w:tcW w:w="2876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dobrą,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zna zasady pisowni w zakresie pozostałych zasad ortograficznych,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poprawnie zapisuje wyrazy zgodnie z poznanymi zasadami ortograficznymi,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poprawnie zapisuje wyrazy z </w:t>
            </w:r>
            <w:r>
              <w:rPr>
                <w:i/>
                <w:iCs/>
                <w:color w:val="000000"/>
              </w:rPr>
              <w:t>ó</w:t>
            </w:r>
            <w:r>
              <w:rPr>
                <w:color w:val="000000"/>
              </w:rPr>
              <w:t xml:space="preserve"> niewymiennym,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poprawnie zapisuje wyjątki w pisowni </w:t>
            </w:r>
            <w:r>
              <w:rPr>
                <w:i/>
                <w:iCs/>
                <w:color w:val="000000"/>
              </w:rPr>
              <w:t xml:space="preserve">rz </w:t>
            </w:r>
            <w:r>
              <w:rPr>
                <w:color w:val="000000"/>
              </w:rPr>
              <w:t>po spółgłoskach,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poprawnie zapisuje wyrazy z </w:t>
            </w:r>
            <w:r>
              <w:rPr>
                <w:i/>
                <w:iCs/>
                <w:color w:val="000000"/>
              </w:rPr>
              <w:t>rz</w:t>
            </w:r>
            <w:r>
              <w:rPr>
                <w:color w:val="000000"/>
              </w:rPr>
              <w:t xml:space="preserve"> i </w:t>
            </w:r>
            <w:r>
              <w:rPr>
                <w:i/>
                <w:iCs/>
                <w:color w:val="000000"/>
              </w:rPr>
              <w:t>ż</w:t>
            </w:r>
            <w:r>
              <w:rPr>
                <w:color w:val="000000"/>
              </w:rPr>
              <w:t xml:space="preserve"> niewymiennym,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zapisuje poprawnie wyrazy z </w:t>
            </w:r>
            <w:r>
              <w:rPr>
                <w:i/>
                <w:iCs/>
                <w:color w:val="000000"/>
              </w:rPr>
              <w:t>h</w:t>
            </w:r>
            <w:r>
              <w:rPr>
                <w:color w:val="000000"/>
              </w:rPr>
              <w:t xml:space="preserve"> niewymiennym,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stosuje cudzysłów w celu oznaczenia czyichś słów,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używa dwukropka przed wyliczeniem,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określa różnice w treści zdania w zależności od zastosowanego znaku interpunkcyjnego.</w:t>
            </w:r>
          </w:p>
        </w:tc>
        <w:tc>
          <w:tcPr>
            <w:tcW w:w="2868" w:type="dxa"/>
            <w:tcBorders>
              <w:top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bardzo dobrą,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poprawnie zapisuje wyrazy z trudnością ortograficzną,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stosuje dwukropek i myślnik w dialogu,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samodzielnie i sprawnie korzysta ze słownika ortograficznego,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redaguje własne teksty złożone z różnych rodzajów zdań i poprawnie stosuje znaki interpunkcyjne.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3A0158" w:rsidRDefault="003A0158">
      <w:pPr>
        <w:pStyle w:val="normal"/>
        <w:spacing w:after="0"/>
      </w:pPr>
    </w:p>
    <w:p w:rsidR="003A0158" w:rsidRDefault="003A0158">
      <w:pPr>
        <w:pStyle w:val="normal"/>
        <w:spacing w:after="0"/>
      </w:pPr>
    </w:p>
    <w:p w:rsidR="003A0158" w:rsidRDefault="00B51443">
      <w:pPr>
        <w:pStyle w:val="normal"/>
        <w:spacing w:after="0"/>
        <w:rPr>
          <w:b/>
          <w:bCs/>
          <w:color w:val="FFC000"/>
          <w:sz w:val="36"/>
          <w:szCs w:val="36"/>
        </w:rPr>
      </w:pPr>
      <w:r>
        <w:br w:type="page"/>
      </w:r>
    </w:p>
    <w:p w:rsidR="003A0158" w:rsidRDefault="00B51443">
      <w:pPr>
        <w:pStyle w:val="normal"/>
        <w:shd w:val="clear" w:color="auto" w:fill="FFC000"/>
        <w:spacing w:after="0"/>
        <w:rPr>
          <w:b/>
          <w:bCs/>
          <w:smallCaps/>
          <w:color w:val="7F7F7F"/>
          <w:sz w:val="36"/>
          <w:szCs w:val="36"/>
        </w:rPr>
      </w:pPr>
      <w:r>
        <w:rPr>
          <w:b/>
          <w:bCs/>
          <w:color w:val="7F7F7F"/>
          <w:sz w:val="36"/>
          <w:szCs w:val="36"/>
        </w:rPr>
        <w:lastRenderedPageBreak/>
        <w:t xml:space="preserve">III. </w:t>
      </w:r>
      <w:r>
        <w:rPr>
          <w:b/>
          <w:bCs/>
          <w:smallCaps/>
          <w:color w:val="7F7F7F"/>
          <w:sz w:val="36"/>
          <w:szCs w:val="36"/>
        </w:rPr>
        <w:t>TWORZENIE WYPOWIEDZI</w:t>
      </w:r>
    </w:p>
    <w:p w:rsidR="003A0158" w:rsidRDefault="003A0158">
      <w:pPr>
        <w:pStyle w:val="normal"/>
        <w:spacing w:after="0"/>
      </w:pPr>
    </w:p>
    <w:tbl>
      <w:tblPr>
        <w:tblStyle w:val="a8"/>
        <w:tblW w:w="14557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6" w:space="0" w:color="5B9BD5"/>
          <w:insideV w:val="single" w:sz="6" w:space="0" w:color="5B9BD5"/>
        </w:tblBorders>
        <w:tblLayout w:type="fixed"/>
        <w:tblLook w:val="0400"/>
      </w:tblPr>
      <w:tblGrid>
        <w:gridCol w:w="2760"/>
        <w:gridCol w:w="3080"/>
        <w:gridCol w:w="2973"/>
        <w:gridCol w:w="2876"/>
        <w:gridCol w:w="2868"/>
      </w:tblGrid>
      <w:tr w:rsidR="003A0158">
        <w:trPr>
          <w:cantSplit/>
          <w:trHeight w:val="205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spacing w:before="60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Treści nauczania wskazane w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 xml:space="preserve">Podstawie programowej dla II etapu edukacyjnego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(klasy 4–8)  </w:t>
            </w:r>
          </w:p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i zawarte w podręczniku </w:t>
            </w:r>
            <w:r>
              <w:rPr>
                <w:b/>
                <w:bCs/>
                <w:i/>
                <w:iCs/>
                <w:color w:val="FFFFFF"/>
                <w:sz w:val="24"/>
                <w:szCs w:val="24"/>
              </w:rPr>
              <w:t>Zamieńmy słowo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dla klasy 4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276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dopuszczająca</w:t>
            </w:r>
          </w:p>
        </w:tc>
        <w:tc>
          <w:tcPr>
            <w:tcW w:w="3080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dostateczna</w:t>
            </w:r>
          </w:p>
        </w:tc>
        <w:tc>
          <w:tcPr>
            <w:tcW w:w="2973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dobra</w:t>
            </w:r>
          </w:p>
        </w:tc>
        <w:tc>
          <w:tcPr>
            <w:tcW w:w="2876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bardzo dobra</w:t>
            </w:r>
          </w:p>
        </w:tc>
        <w:tc>
          <w:tcPr>
            <w:tcW w:w="2868" w:type="dxa"/>
            <w:tcBorders>
              <w:top w:val="single" w:sz="4" w:space="0" w:color="FFFFFF"/>
              <w:left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ocena celująca</w:t>
            </w:r>
          </w:p>
        </w:tc>
      </w:tr>
      <w:tr w:rsidR="003A0158">
        <w:trPr>
          <w:cantSplit/>
          <w:trHeight w:val="340"/>
          <w:tblHeader/>
        </w:trPr>
        <w:tc>
          <w:tcPr>
            <w:tcW w:w="14557" w:type="dxa"/>
            <w:gridSpan w:val="5"/>
            <w:tcBorders>
              <w:top w:val="single" w:sz="4" w:space="0" w:color="FFFFFF"/>
              <w:left w:val="single" w:sz="6" w:space="0" w:color="FFFFFF"/>
              <w:bottom w:val="single" w:sz="4" w:space="0" w:color="0070C0"/>
              <w:right w:val="single" w:sz="4" w:space="0" w:color="FFFFFF"/>
            </w:tcBorders>
            <w:shd w:val="clear" w:color="auto" w:fill="5B9BD5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Uczeń</w:t>
            </w:r>
          </w:p>
        </w:tc>
      </w:tr>
      <w:tr w:rsidR="003A0158">
        <w:trPr>
          <w:cantSplit/>
          <w:trHeight w:val="397"/>
          <w:tblHeader/>
        </w:trPr>
        <w:tc>
          <w:tcPr>
            <w:tcW w:w="14557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DD7EE"/>
            <w:vAlign w:val="center"/>
          </w:tcPr>
          <w:p w:rsidR="003A0158" w:rsidRDefault="00B51443">
            <w:pPr>
              <w:pStyle w:val="normal"/>
              <w:jc w:val="center"/>
              <w:rPr>
                <w:b/>
                <w:bCs/>
                <w:smallCaps/>
                <w:color w:val="FFFFFF"/>
              </w:rPr>
            </w:pPr>
            <w:r>
              <w:rPr>
                <w:b/>
                <w:bCs/>
              </w:rPr>
              <w:t>NOTATKA, DIALOG, OPIS, WYPOWIEDŹ ARGUMENTACYJNA, PLAN WYDARZEŃ, ŻYCZENIA, ZAPROSZENIE, OGŁOSZENIE, LIST</w:t>
            </w:r>
          </w:p>
        </w:tc>
      </w:tr>
      <w:tr w:rsidR="003A0158">
        <w:trPr>
          <w:cantSplit/>
          <w:trHeight w:val="2563"/>
          <w:tblHeader/>
        </w:trPr>
        <w:tc>
          <w:tcPr>
            <w:tcW w:w="27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– rozpoznaje notatkę wśród innych form wypowiedzi,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wie, że są różne sposoby notowania,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wie, na czym polega dialog,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dostrzega interpunkcję w zapisie dialogu,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wie, co zawiera opis postaci, miejsca, krajobrazu,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podejmuje próbę tworzenia opisu postaci, miejsca,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zna pojęcie akapitu,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zna pojęcie argumentu,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wie, co to jest plan wydarzeń,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czym się różn</w:t>
            </w:r>
            <w:r>
              <w:rPr>
                <w:color w:val="000000"/>
              </w:rPr>
              <w:t>i plan ramowy od planu szczegółowego,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wie, jaką formą wypowiedzi są życzenia,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podejmuje próbę napisania życzeń,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wie, jak wygląda zaproszenie i ogłoszenie,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rozpoznaje elementy kompozycyjne zaproszenia i ogłoszenia,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zna list jako formę wypowiedzi</w:t>
            </w:r>
            <w:r>
              <w:rPr>
                <w:color w:val="000000"/>
              </w:rPr>
              <w:t xml:space="preserve">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wie, kim są nadawca i adresat,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zna zwroty do adresata.</w:t>
            </w:r>
          </w:p>
        </w:tc>
        <w:tc>
          <w:tcPr>
            <w:tcW w:w="308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spełnia wymagania na ocenę dopuszczającą,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zna cechy notatki,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zna różne rodzaje notowania,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dialog,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zna zasady zapisywania dialogu,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gromadzi słownictwo do opisu postaci, miejsca,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tworzy plan opisu postaci, miejsca, krajobrazu,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wie, co to jest akapit,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wie, co to jest argument,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wie, jak jest zbudowany argument,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wie, jak tworzyć plan wydarzeń,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odróżnia plan ramowy od p</w:t>
            </w:r>
            <w:r>
              <w:rPr>
                <w:color w:val="000000"/>
              </w:rPr>
              <w:t xml:space="preserve">lanu szczegółowego,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wie, czym się cechują życzenia,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zaproszenie i ogłoszenie wśród innych form wypowiedzi,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zna elementy kompozycyjne zaproszenia i ogłoszenia,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zna elementy listu,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odróżnia nadawcę i adresata,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zna zasady pisowni w</w:t>
            </w:r>
            <w:r>
              <w:rPr>
                <w:color w:val="000000"/>
              </w:rPr>
              <w:t xml:space="preserve"> zwrotach do adresata,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pisze list prywatny,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tworzy spójne wypowiedzi w następujących formach gatunkowych: zaproszenie, ogłoszenie, życzenia, dialog.</w:t>
            </w:r>
          </w:p>
        </w:tc>
        <w:tc>
          <w:tcPr>
            <w:tcW w:w="29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spełnia wymagania na ocenę dostateczną,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omawia cechy notatki,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rozróżnia rodzaje notatki</w:t>
            </w:r>
            <w:r>
              <w:rPr>
                <w:color w:val="000000"/>
              </w:rPr>
              <w:t xml:space="preserve">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zapisuje dialog,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tworzy opis postaci, miejsca, krajobrazu na podstawie planu,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wyjaśnia, co to jest akapit,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podaje przykłady argumentu,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wyjaśnia, jak tworzyć plan wydarzeń,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tworzy plan ramowy,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rozpoznaje życzenia spośród innych form wypowiedzi,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wskazuje wymagane informacje w zaproszeniu i ogłoszeniu,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omawia elementy kompozycyjne zaproszenia i ogłoszenia,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wypowiada się na temat cech listu jako formy wypowiedzi,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podaje przykłady nada</w:t>
            </w:r>
            <w:r>
              <w:rPr>
                <w:color w:val="000000"/>
              </w:rPr>
              <w:t xml:space="preserve">wcy i adresata,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omawia zasady pisowni w zwrotach do adresata,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pisze rozwinięty list prywatny,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selekcjonuje informacje,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tworzy spójne wypowiedzi w następujących formach gatunkowych: opis, list.</w:t>
            </w:r>
          </w:p>
        </w:tc>
        <w:tc>
          <w:tcPr>
            <w:tcW w:w="287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dostateczną,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tworzy różne rodzaje notatki,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tworzy dialog,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porządkuje słownictwo do opisu postaci, miejsca, krajobrazu,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tworzy opis postaci, miejsca, krajobrazu,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stosuje w wypowiedzi pisemnej akapity,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stosuje w swoich wypowiedziach argumenty,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omawia b</w:t>
            </w:r>
            <w:r>
              <w:rPr>
                <w:color w:val="000000"/>
              </w:rPr>
              <w:t>udowę argumentu,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tworzy plan szczegółowy,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układa życzenia,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tworzy zaproszenie i ogłoszenie,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pisze wypowiedź w formie listu o właściwej kompozycji i układzie graficznym,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stosuje akapity,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zachowuje zasady etykiety językowej, tworząc współczesne formy komunikatów,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stosuje wiedzę o języku w tworzonych przez siebie formach wypowiedzi.</w:t>
            </w:r>
          </w:p>
          <w:p w:rsidR="003A0158" w:rsidRDefault="003A015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</w:p>
        </w:tc>
        <w:tc>
          <w:tcPr>
            <w:tcW w:w="286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3A0158" w:rsidRDefault="00B51443">
            <w:pPr>
              <w:pStyle w:val="normal"/>
              <w:spacing w:before="60" w:after="40"/>
              <w:rPr>
                <w:u w:val="single"/>
              </w:rPr>
            </w:pPr>
            <w:r>
              <w:rPr>
                <w:u w:val="single"/>
              </w:rPr>
              <w:t>spełnia wymagania na ocenę dostateczną, a ponadto: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tworzy według własnego pomysłu funkcjonalną notatkę</w:t>
            </w:r>
            <w:r>
              <w:rPr>
                <w:color w:val="000000"/>
              </w:rPr>
              <w:t xml:space="preserve">, w tym interaktywną,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stosuje poprawną interpunkcję w zapisie dialogu,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samodzielnie tworzy bogaty treściowo opis postaci, miejsca, krajobrazu, o właściwej kompozycji i układzie graficznym,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podejmuje próbę uzasadniania argumentu,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tworzy plan w je</w:t>
            </w:r>
            <w:r>
              <w:rPr>
                <w:color w:val="000000"/>
              </w:rPr>
              <w:t xml:space="preserve">dnolitej formie: zdań lub równoważników zdań,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 xml:space="preserve">– tworzy życzenia i zaproszenie w formie oficjalnej i nieoficjalnej, </w:t>
            </w:r>
          </w:p>
          <w:p w:rsidR="003A0158" w:rsidRDefault="00B5144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</w:rPr>
            </w:pPr>
            <w:r>
              <w:rPr>
                <w:color w:val="000000"/>
              </w:rPr>
              <w:t>– rozumie rolę akapitów w tworzeniu całości myślowej wypowiedzi.</w:t>
            </w:r>
          </w:p>
        </w:tc>
      </w:tr>
    </w:tbl>
    <w:p w:rsidR="003A0158" w:rsidRDefault="003A0158">
      <w:pPr>
        <w:pStyle w:val="normal"/>
      </w:pPr>
    </w:p>
    <w:sectPr w:rsidR="003A0158" w:rsidSect="003A0158">
      <w:headerReference w:type="default" r:id="rId6"/>
      <w:footerReference w:type="default" r:id="rId7"/>
      <w:pgSz w:w="16838" w:h="11906" w:orient="landscape"/>
      <w:pgMar w:top="1701" w:right="1134" w:bottom="1418" w:left="1134" w:header="0" w:footer="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443" w:rsidRDefault="00B51443" w:rsidP="003A0158">
      <w:pPr>
        <w:spacing w:after="0" w:line="240" w:lineRule="auto"/>
      </w:pPr>
      <w:r>
        <w:separator/>
      </w:r>
    </w:p>
  </w:endnote>
  <w:endnote w:type="continuationSeparator" w:id="1">
    <w:p w:rsidR="00B51443" w:rsidRDefault="00B51443" w:rsidP="003A0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85D1712-5CEC-419D-9FAE-5E174A2FE8B7}"/>
    <w:embedBold r:id="rId2" w:fontKey="{7D531C3E-CA09-4849-BF64-18C1CFAEA115}"/>
    <w:embedItalic r:id="rId3" w:fontKey="{3C276EC1-7D19-4711-B587-BAAFE69FC8D2}"/>
    <w:embedBoldItalic r:id="rId4" w:fontKey="{5BFD673F-B851-4F64-924C-A99F015AEB7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DBC9176E-578D-4DE2-88E4-585DD96E1C49}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890326FD-D5A3-4938-AD6A-83B72FB83B76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158" w:rsidRDefault="003A015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639"/>
      </w:tabs>
      <w:spacing w:before="80" w:after="0" w:line="160" w:lineRule="auto"/>
      <w:ind w:left="-567"/>
      <w:rPr>
        <w:color w:val="000000"/>
        <w:sz w:val="18"/>
        <w:szCs w:val="18"/>
      </w:rPr>
    </w:pPr>
  </w:p>
  <w:p w:rsidR="003A0158" w:rsidRDefault="00B5144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498"/>
      </w:tabs>
      <w:spacing w:before="80" w:after="0" w:line="160" w:lineRule="auto"/>
      <w:ind w:left="-567"/>
      <w:rPr>
        <w:color w:val="000000"/>
        <w:sz w:val="18"/>
        <w:szCs w:val="18"/>
      </w:rPr>
    </w:pP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-4865</wp:posOffset>
            </wp:positionH>
            <wp:positionV relativeFrom="paragraph">
              <wp:posOffset>89364</wp:posOffset>
            </wp:positionV>
            <wp:extent cx="9180214" cy="54041"/>
            <wp:effectExtent b="22225" l="0" r="20955" t="0"/>
            <wp:wrapNone/>
            <wp:docPr id="1" name=""/>
            <a:graphic>
              <a:graphicData uri="http://schemas.microsoft.com/office/word/2010/wordprocessingShape">
                <wps:wsp>
                  <wps:cNvCnPr/>
                  <wps:spPr>
                    <a:xfrm>
                      <a:off x="0" y="0"/>
                      <a:ext cx="9180214" cy="54041"/>
                    </a:xfrm>
                    <a:prstGeom prst="line">
                      <a:avLst/>
                    </a:prstGeom>
                    <a:ln w="19050">
                      <a:solidFill>
                        <a:srgbClr val="F09120"/>
                      </a:solidFill>
                    </a:ln>
                  </wps:spPr>
                  <wps:style>
                    <a:lnRef idx="1">
                      <a:schemeClr val="accent1"/>
                    </a:lnRef>
                    <a:fillRef idx="0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tx1"/>
                    </a:fontRef>
                  </wps:style>
                  <wps:bodyPr/>
                </wps:wsp>
              </a:graphicData>
            </a:graphic>
          </wp:anchor>
        </w:drawing>
      </mc:Choice>
      <ve:Fallback>
        <w:r>
          <w:rPr>
            <w:noProof/>
            <w:lang w:val="pl-PL"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-4865</wp:posOffset>
              </wp:positionH>
              <wp:positionV relativeFrom="paragraph">
                <wp:posOffset>89364</wp:posOffset>
              </wp:positionV>
              <wp:extent cx="9201169" cy="76266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01169" cy="76266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3A0158" w:rsidRDefault="00B5144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639"/>
      </w:tabs>
      <w:spacing w:before="80" w:after="0" w:line="160" w:lineRule="auto"/>
      <w:rPr>
        <w:color w:val="000000"/>
        <w:sz w:val="18"/>
        <w:szCs w:val="18"/>
      </w:rPr>
    </w:pPr>
    <w:r>
      <w:rPr>
        <w:color w:val="000000"/>
        <w:sz w:val="18"/>
        <w:szCs w:val="18"/>
      </w:rPr>
      <w:t>Autor: Dorota Podorska</w:t>
    </w:r>
  </w:p>
  <w:p w:rsidR="003A0158" w:rsidRDefault="00B5144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639"/>
      </w:tabs>
      <w:spacing w:before="80" w:after="0" w:line="160" w:lineRule="auto"/>
      <w:ind w:left="-567"/>
      <w:rPr>
        <w:color w:val="000000"/>
      </w:rPr>
    </w:pP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-1847</wp:posOffset>
            </wp:positionH>
            <wp:positionV relativeFrom="paragraph">
              <wp:posOffset>68240</wp:posOffset>
            </wp:positionV>
            <wp:extent cx="9177177" cy="0"/>
            <wp:effectExtent b="3175" l="0" r="0" t="3175"/>
            <wp:wrapNone/>
            <wp:docPr id="2" name=""/>
            <a:graphic>
              <a:graphicData uri="http://schemas.microsoft.com/office/word/2010/wordprocessingShape">
                <wps:wsp>
                  <wps:cNvCnPr/>
                  <wps:spPr>
                    <a:xfrm>
                      <a:off x="0" y="0"/>
                      <a:ext cx="9177177" cy="0"/>
                    </a:xfrm>
                    <a:prstGeom prst="line">
                      <a:avLst/>
                    </a:prstGeom>
                    <a:ln w="6350">
                      <a:solidFill>
                        <a:schemeClr val="tx1"/>
                      </a:solidFill>
                    </a:ln>
                  </wps:spPr>
                  <wps:style>
                    <a:lnRef idx="1">
                      <a:schemeClr val="accent1"/>
                    </a:lnRef>
                    <a:fillRef idx="0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tx1"/>
                    </a:fontRef>
                  </wps:style>
                  <wps:bodyPr/>
                </wps:wsp>
              </a:graphicData>
            </a:graphic>
          </wp:anchor>
        </w:drawing>
      </mc:Choice>
      <ve:Fallback>
        <w:r>
          <w:rPr>
            <w:noProof/>
            <w:lang w:val="pl-PL"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-1847</wp:posOffset>
              </wp:positionH>
              <wp:positionV relativeFrom="paragraph">
                <wp:posOffset>68240</wp:posOffset>
              </wp:positionV>
              <wp:extent cx="9177177" cy="6350"/>
              <wp:effectExtent l="0" t="0" r="0" b="0"/>
              <wp:wrapNone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77177" cy="63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3A0158" w:rsidRDefault="00B5144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639"/>
      </w:tabs>
      <w:spacing w:before="80" w:after="0" w:line="160" w:lineRule="auto"/>
      <w:ind w:right="113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Copyright by WSiP</w:t>
    </w:r>
  </w:p>
  <w:p w:rsidR="003A0158" w:rsidRDefault="003A015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160" w:lineRule="auto"/>
      <w:ind w:left="-1417"/>
      <w:jc w:val="center"/>
      <w:rPr>
        <w:color w:val="000000"/>
      </w:rPr>
    </w:pPr>
    <w:r>
      <w:rPr>
        <w:color w:val="000000"/>
      </w:rPr>
      <w:fldChar w:fldCharType="begin"/>
    </w:r>
    <w:r w:rsidR="00B51443">
      <w:rPr>
        <w:color w:val="000000"/>
      </w:rPr>
      <w:instrText>PAGE</w:instrText>
    </w:r>
    <w:r w:rsidR="00B92C7A">
      <w:rPr>
        <w:color w:val="000000"/>
      </w:rPr>
      <w:fldChar w:fldCharType="separate"/>
    </w:r>
    <w:r w:rsidR="00B92C7A">
      <w:rPr>
        <w:noProof/>
        <w:color w:val="000000"/>
      </w:rPr>
      <w:t>1</w:t>
    </w:r>
    <w:r>
      <w:rPr>
        <w:color w:val="000000"/>
      </w:rPr>
      <w:fldChar w:fldCharType="end"/>
    </w:r>
  </w:p>
  <w:p w:rsidR="003A0158" w:rsidRDefault="003A015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240" w:after="0" w:line="160" w:lineRule="auto"/>
      <w:ind w:left="-1417"/>
      <w:jc w:val="center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443" w:rsidRDefault="00B51443" w:rsidP="003A0158">
      <w:pPr>
        <w:spacing w:after="0" w:line="240" w:lineRule="auto"/>
      </w:pPr>
      <w:r>
        <w:separator/>
      </w:r>
    </w:p>
  </w:footnote>
  <w:footnote w:type="continuationSeparator" w:id="1">
    <w:p w:rsidR="00B51443" w:rsidRDefault="00B51443" w:rsidP="003A0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158" w:rsidRDefault="003A015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1418"/>
      <w:rPr>
        <w:color w:val="000000"/>
      </w:rPr>
    </w:pPr>
  </w:p>
  <w:p w:rsidR="003A0158" w:rsidRDefault="00B5144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1418"/>
      <w:rPr>
        <w:color w:val="000000"/>
      </w:rPr>
    </w:pPr>
    <w:r>
      <w:rPr>
        <w:noProof/>
        <w:lang w:val="pl-PL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-728307</wp:posOffset>
          </wp:positionH>
          <wp:positionV relativeFrom="paragraph">
            <wp:posOffset>215900</wp:posOffset>
          </wp:positionV>
          <wp:extent cx="10692000" cy="396000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92000" cy="39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A0158" w:rsidRDefault="00B5144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5591"/>
      </w:tabs>
      <w:spacing w:after="0" w:line="240" w:lineRule="auto"/>
      <w:ind w:left="-1418"/>
      <w:rPr>
        <w:color w:val="000000"/>
      </w:rPr>
    </w:pPr>
    <w:r>
      <w:rPr>
        <w:color w:val="000000"/>
      </w:rPr>
      <w:tab/>
    </w:r>
  </w:p>
  <w:p w:rsidR="003A0158" w:rsidRDefault="00B51443">
    <w:pPr>
      <w:pStyle w:val="normal"/>
      <w:pBdr>
        <w:top w:val="nil"/>
        <w:left w:val="nil"/>
        <w:bottom w:val="nil"/>
        <w:right w:val="nil"/>
        <w:between w:val="nil"/>
      </w:pBdr>
      <w:tabs>
        <w:tab w:val="right" w:pos="14572"/>
      </w:tabs>
      <w:spacing w:after="0" w:line="288" w:lineRule="auto"/>
      <w:ind w:left="907" w:hanging="340"/>
      <w:jc w:val="both"/>
      <w:rPr>
        <w:color w:val="FFFFFF"/>
        <w:sz w:val="20"/>
        <w:szCs w:val="20"/>
      </w:rPr>
    </w:pPr>
    <w:r>
      <w:rPr>
        <w:color w:val="FFFFFF"/>
        <w:sz w:val="20"/>
        <w:szCs w:val="20"/>
      </w:rPr>
      <w:t>Zamieńmy słowo | Język polski | Klasa 4</w:t>
    </w:r>
    <w:r>
      <w:rPr>
        <w:color w:val="FFFFFF"/>
        <w:sz w:val="20"/>
        <w:szCs w:val="20"/>
      </w:rPr>
      <w:tab/>
      <w:t>Wymagania edukacyjne na poszczególne oceny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0158"/>
    <w:rsid w:val="003A0158"/>
    <w:rsid w:val="00B51443"/>
    <w:rsid w:val="00B92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"/>
    <w:next w:val="normal"/>
    <w:rsid w:val="003A0158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"/>
    <w:next w:val="normal"/>
    <w:rsid w:val="003A0158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"/>
    <w:next w:val="normal"/>
    <w:rsid w:val="003A0158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"/>
    <w:next w:val="normal"/>
    <w:rsid w:val="003A0158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"/>
    <w:next w:val="normal"/>
    <w:rsid w:val="003A0158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"/>
    <w:next w:val="normal"/>
    <w:rsid w:val="003A0158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3A015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3A0158"/>
  </w:style>
  <w:style w:type="paragraph" w:styleId="Tytu">
    <w:name w:val="Title"/>
    <w:basedOn w:val="normal"/>
    <w:next w:val="normal"/>
    <w:rsid w:val="003A0158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"/>
    <w:next w:val="normal"/>
    <w:rsid w:val="003A0158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3A015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3A015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3A015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3A015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3A015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3A015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3A015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3A015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A015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3A015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4175</Words>
  <Characters>25056</Characters>
  <Application>Microsoft Office Word</Application>
  <DocSecurity>0</DocSecurity>
  <Lines>208</Lines>
  <Paragraphs>58</Paragraphs>
  <ScaleCrop>false</ScaleCrop>
  <Company/>
  <LinksUpToDate>false</LinksUpToDate>
  <CharactersWithSpaces>29173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 Szczepan</dc:creator>
  <cp:lastModifiedBy>J. Szczepan</cp:lastModifiedBy>
  <cp:revision>2</cp:revision>
  <dcterms:created xsi:type="dcterms:W3CDTF">2026-02-13T15:27:00Z</dcterms:created>
  <dcterms:modified xsi:type="dcterms:W3CDTF">2026-02-13T15:27:00Z</dcterms:modified>
</cp:coreProperties>
</file>