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A1" w:rsidRPr="00D54198" w:rsidRDefault="00100EA1" w:rsidP="00100EA1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D54198">
        <w:rPr>
          <w:rFonts w:ascii="Cambria" w:hAnsi="Cambria"/>
          <w:b/>
          <w:i/>
          <w:sz w:val="28"/>
        </w:rPr>
        <w:t>Podróże w czasie</w:t>
      </w:r>
    </w:p>
    <w:p w:rsidR="00100EA1" w:rsidRPr="00D54198" w:rsidRDefault="00100EA1" w:rsidP="00100EA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D54198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100EA1" w:rsidRPr="00A86A62" w:rsidRDefault="00100EA1" w:rsidP="00A86A62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D54198">
        <w:rPr>
          <w:rFonts w:ascii="Cambria" w:hAnsi="Cambria" w:cs="Arial"/>
          <w:b/>
          <w:sz w:val="28"/>
          <w:lang w:eastAsia="ar-SA"/>
        </w:rPr>
        <w:t>KLASA VI SZKOŁY PODSTAWOWEJ</w:t>
      </w:r>
    </w:p>
    <w:p w:rsidR="00A86A62" w:rsidRDefault="00A86A62" w:rsidP="00F27DC0">
      <w:pPr>
        <w:spacing w:after="0" w:line="240" w:lineRule="auto"/>
        <w:jc w:val="both"/>
        <w:rPr>
          <w:rFonts w:ascii="Cambria" w:hAnsi="Cambria"/>
          <w:szCs w:val="20"/>
        </w:rPr>
      </w:pPr>
    </w:p>
    <w:p w:rsidR="00A86A62" w:rsidRDefault="00A86A62" w:rsidP="00F27DC0">
      <w:pPr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Nauczyciel: Krystyna Brzęk</w:t>
      </w:r>
    </w:p>
    <w:p w:rsidR="00F27DC0" w:rsidRPr="00D54198" w:rsidRDefault="00F27DC0" w:rsidP="00F27DC0">
      <w:pPr>
        <w:spacing w:after="0" w:line="240" w:lineRule="auto"/>
        <w:jc w:val="both"/>
        <w:rPr>
          <w:rFonts w:ascii="Cambria" w:hAnsi="Cambria"/>
          <w:szCs w:val="20"/>
        </w:rPr>
      </w:pPr>
      <w:r w:rsidRPr="00D54198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D54198">
        <w:rPr>
          <w:rFonts w:ascii="Cambria" w:hAnsi="Cambria" w:cs="Times New Roman"/>
          <w:bCs/>
          <w:i/>
          <w:iCs/>
          <w:szCs w:val="20"/>
        </w:rPr>
        <w:t>Podróże w czasie</w:t>
      </w:r>
      <w:r w:rsidRPr="00D54198">
        <w:rPr>
          <w:rFonts w:ascii="Cambria" w:hAnsi="Cambria"/>
          <w:szCs w:val="20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100EA1" w:rsidRPr="00D54198" w:rsidRDefault="00100EA1" w:rsidP="00F27DC0">
      <w:pPr>
        <w:spacing w:after="0" w:line="240" w:lineRule="auto"/>
        <w:jc w:val="both"/>
        <w:rPr>
          <w:rFonts w:ascii="Cambria" w:hAnsi="Cambria"/>
          <w:szCs w:val="20"/>
        </w:rPr>
      </w:pPr>
    </w:p>
    <w:p w:rsidR="00F27DC0" w:rsidRPr="00D54198" w:rsidRDefault="00F27DC0" w:rsidP="00F27DC0">
      <w:pPr>
        <w:spacing w:after="0" w:line="240" w:lineRule="auto"/>
        <w:jc w:val="both"/>
        <w:rPr>
          <w:rFonts w:ascii="Cambria" w:hAnsi="Cambria" w:cs="Times New Roman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5"/>
        <w:gridCol w:w="2345"/>
        <w:gridCol w:w="2533"/>
        <w:gridCol w:w="2617"/>
        <w:gridCol w:w="2400"/>
        <w:gridCol w:w="2540"/>
      </w:tblGrid>
      <w:tr w:rsidR="00F27DC0" w:rsidRPr="00D54198" w:rsidTr="006B3DDE">
        <w:trPr>
          <w:cantSplit/>
          <w:trHeight w:val="185"/>
        </w:trPr>
        <w:tc>
          <w:tcPr>
            <w:tcW w:w="1815" w:type="dxa"/>
            <w:vMerge w:val="restart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435" w:type="dxa"/>
            <w:gridSpan w:val="5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Cs/>
                <w:sz w:val="20"/>
                <w:szCs w:val="20"/>
              </w:rPr>
              <w:t>WYMAGANIA EDUKACYJNE NA POSZCZEGÓLNE OCENY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cantSplit/>
          <w:trHeight w:val="508"/>
        </w:trPr>
        <w:tc>
          <w:tcPr>
            <w:tcW w:w="1815" w:type="dxa"/>
            <w:vMerge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konieczny 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33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Poziom podstawowy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617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rozszerzający 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00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Poziom dopełniający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40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</w:t>
            </w: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Wielkie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odkrycia geograficzne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1492</w:t>
            </w:r>
          </w:p>
          <w:p w:rsidR="00F27DC0" w:rsidRPr="00D54198" w:rsidRDefault="00DD379D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Krzysztofa Kolumba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przykłady roślin i zwierząt sprowadzonych z Ameryki do Europy i odwrotnie</w:t>
            </w:r>
          </w:p>
          <w:p w:rsidR="00100EA1" w:rsidRPr="00D54198" w:rsidRDefault="00100EA1" w:rsidP="006B3DDE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Indianie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czym polega znaczenie odkrycia Ameryki oraz drogi morskiej do Indii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dlaczego Europejczycy dążyli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do znalezienia drogi morskiej do Indii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 różnica między celem wyprawy Kolumba a jej ostatecznym efektem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1498, 1519–1522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Vasco da Gamy, Ferdynanda Magellana</w:t>
            </w:r>
          </w:p>
          <w:p w:rsidR="00100EA1" w:rsidRPr="00D54198" w:rsidRDefault="00100EA1" w:rsidP="006B3DDE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kolonia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przypraw korzennych dla Europejczyków</w:t>
            </w:r>
          </w:p>
          <w:p w:rsidR="00AF229B" w:rsidRPr="00D54198" w:rsidRDefault="00AF229B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czym polega znaczenie wyprawy Ferdynanda Magellana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Europejczycy handlowali z Indiami</w:t>
            </w:r>
          </w:p>
          <w:p w:rsidR="00F27DC0" w:rsidRPr="00D54198" w:rsidRDefault="00F27DC0" w:rsidP="00AF229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na mapie szlaki wypraw odkrywczych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na przełomie XV i XVI w.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nazwy cywilizacji amerykańskich podbitych przez Europejczyków</w:t>
            </w:r>
          </w:p>
          <w:p w:rsidR="00100EA1" w:rsidRPr="00D54198" w:rsidRDefault="00100EA1" w:rsidP="006B3DDE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przyprawy korzenne, karawela, karaka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wpływ pojawienia się Turków osmańskich na handel Europy z Indiami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trudności, jakie musieli pokonać Europejczycy, aby doprowadzić do wypraw oceanicznych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opisać odkrycia dokonane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przez Krzysztofa Kolumba i Vasco da Gamę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najważniejsze skutki wielkich odkryć geograficznych z perspektywy Europejczyków i mieszkańców innych kontynentów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1453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wynalazki, które umożliwiły odbywanie podróży oceanicznych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="00DD379D" w:rsidRPr="00D54198">
              <w:rPr>
                <w:rFonts w:ascii="Cambria" w:hAnsi="Cambria"/>
                <w:sz w:val="20"/>
                <w:szCs w:val="20"/>
              </w:rPr>
              <w:t>: Daleki Wschód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mogą wynikać różnice w podejściu do znaczenia odkrycia Ameryki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przedstawić, w jaki sposób zmiany w nauce i technice umożliwiły organizację wypraw oceanicznych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opisać przebieg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wyprawy Ferdynanda Magellana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ludobójstwo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uzasadnić twierdzenie, że Aztekowie stworzyli zaawansowaną cywilizację</w:t>
            </w:r>
          </w:p>
          <w:p w:rsidR="00F27DC0" w:rsidRPr="00D54198" w:rsidRDefault="00F27DC0" w:rsidP="00AF229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dostrzec tragedię rdzennych mieszkańców Ameryki po przybyciu </w:t>
            </w:r>
            <w:r w:rsidR="00DD379D" w:rsidRPr="00D54198">
              <w:rPr>
                <w:rFonts w:ascii="Cambria" w:hAnsi="Cambria"/>
                <w:sz w:val="20"/>
                <w:szCs w:val="20"/>
              </w:rPr>
              <w:t>Europejczyków na kontynent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Renesans w Europie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Leonarda da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Vinci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pojęcie: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odrodzenie (renesans)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wynalezienia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druku</w:t>
            </w:r>
          </w:p>
          <w:p w:rsidR="00F27DC0" w:rsidRPr="00D54198" w:rsidRDefault="00F27DC0" w:rsidP="00AC4A2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Michała Anioła, Rafaela, Erazma z Rotterdamu, Jana Gutenberga,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 xml:space="preserve"> Mikołaja Kopernika, Galileusza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humaniści</w:t>
            </w:r>
          </w:p>
          <w:p w:rsidR="00AC4A27" w:rsidRPr="00D54198" w:rsidRDefault="00AC4A27" w:rsidP="00AC4A2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czym się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zajmowali humaniści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dokonania wybi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tnych przedstawicieli renesansu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cechy charakterystyczne sztuki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renesansu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C4A2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ok. 1450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człowiek renesansu, teleskop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wymienić czynniki, które zadecydowały o narodzeniu się humanizmu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we Włoszech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dokonać charakterystyki wzorca osobowego człowieka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renesansu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stosunek humanistów do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człowieka i religii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ne epoki odrodzenia (renesansu)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teoria geocen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tryczna, teoria heliocentryczna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istotę odkr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ycia dokonanego przez Kopernika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różnice w sposobie widzenia człowieka i świata w epoce średniowiecznej i w renesansie</w:t>
            </w:r>
          </w:p>
          <w:p w:rsidR="00100EA1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porównać średniowieczne i nowożytne poglądy na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temat budowy wszechświata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związek między rozwojem renesansu a końcem średniowieczn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ego uniwersalizmu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argumentować w dyskusji dotyczącej znaczenia zmian, jakie zaszły w Europie w XV i XVI w.</w:t>
            </w:r>
          </w:p>
          <w:p w:rsidR="00F27DC0" w:rsidRPr="00D54198" w:rsidRDefault="00F27DC0" w:rsidP="006B3DDE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3.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Reformacja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 Europie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datę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: 1517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: Marcina Lutra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luteranizm (Kościół luterański), reformacja, kalwinizm (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Kościół kalwiński)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obszary, na których rozwinęły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się główne wyznania reformowane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ć: Jana Kalwina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dlaczego ruch zapoczątkowany przez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Lutra został nazwany reformacją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lić zasięg reformacji w Europie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AC4A2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1555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główne różnice między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katolicyzmem 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luteranizmem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postanowienie pokoju w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Augsburgu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ind w:left="28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pojęcie: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protestanci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przyczyny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sukcesu luteranizmu w Niemczech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AC4A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rolę druku w rozpowszechnian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iu informacji o poglądach Lutra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AC4A2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1536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główne założenia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kalwinizmu 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nepotyzm, kaznodziej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a, Rzesza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założeniami kalwinizmu a syt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uacją materialną jego wyznawców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 okoliczności, w </w:t>
            </w:r>
            <w:r w:rsidR="00AC4A27" w:rsidRPr="00D54198">
              <w:rPr>
                <w:rFonts w:ascii="Cambria" w:hAnsi="Cambria" w:cs="Times New Roman"/>
                <w:sz w:val="20"/>
                <w:szCs w:val="20"/>
              </w:rPr>
              <w:t>jakich doszło do reformacji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poglądy Marcina Lutra i </w:t>
            </w:r>
            <w:r w:rsidR="00AC4A27" w:rsidRPr="00D54198">
              <w:rPr>
                <w:rFonts w:ascii="Cambria" w:hAnsi="Cambria" w:cs="Times New Roman"/>
                <w:sz w:val="20"/>
                <w:szCs w:val="20"/>
              </w:rPr>
              <w:t>Jana Kalwina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wpływ reformacji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na sytuację w Ni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emczech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 sytuację panującą w Kościele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kato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lickim na przełomie XV i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sposób zakończeni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a wojen religijnych w Niemczech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sformułować wniosek na temat możliwych reakcji Kościoła katolickiego na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reformację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jakie ludzkie słabości sprawiły, że próba zreformowania Kościoła doprowadziła do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wojen i przelewu krwi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Reforma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Kościoła katolickiego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soboru trydenckiego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sobór trydencki, kontrreformacja</w:t>
            </w:r>
          </w:p>
          <w:p w:rsidR="00F27DC0" w:rsidRPr="00D54198" w:rsidRDefault="00F27DC0" w:rsidP="009B4C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Ignacego Loyoli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cele istnienia zakonu jezuitów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jezuici (Towarzystwo Jezusowe),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Indeks ksiąg zakazanych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przykłady dzieł,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które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znalazły się na 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Indeksie ksiąg zakazanych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datę: 1534, 1542, </w:t>
            </w:r>
          </w:p>
          <w:p w:rsidR="00100EA1" w:rsidRPr="00D54198" w:rsidRDefault="00F27DC0" w:rsidP="00100EA1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1545–1563, 1559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Święte Oficjum, inkwizycja, kolegia jezuickie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czym polega dwojakość znaczenia pojęcia kontrreformacja</w:t>
            </w:r>
          </w:p>
          <w:p w:rsidR="00100EA1" w:rsidRPr="00D54198" w:rsidRDefault="00100EA1" w:rsidP="00100EA1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dlaczego niektóre dzieła znalazły się na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Indeksie ksiąg zakazanych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opisać okoliczności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powstania zakonu jezuitów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działalność jezuitów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 Giordana Bruna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przyczyny końca średniowiecznego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uniwersalizmu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humanizm i reformacja stały w sprzeczności ze średniowiecznym uniwersalizmem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działalność Świętego Oficjum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przypa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 xml:space="preserve">dek Giordana Bruna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lastRenderedPageBreak/>
              <w:t>i Galileusza</w:t>
            </w:r>
          </w:p>
          <w:p w:rsidR="00AC4A27" w:rsidRPr="00D54198" w:rsidRDefault="00F27DC0" w:rsidP="00AC4A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określić, w jakim stopniu sobór trydencki i inkwizycja zrealizowały cel, jakim było powstrzymanie reformacji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dokonania soboru trydenckiego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działalność inkwizycji oraz jezuitów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argumentować w dyskusji o sukcesie lub porażce działalności kontrreformacyjnej Kościoła katolickiego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Początki epoki nowożytnej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53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5.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Czasy zygmuntowskie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1572</w:t>
            </w:r>
          </w:p>
          <w:p w:rsidR="00F27DC0" w:rsidRPr="00D54198" w:rsidRDefault="00F27DC0" w:rsidP="009B4C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Zygmunta I Starego, Zygmunta II Augusta, Bony</w:t>
            </w:r>
          </w:p>
          <w:p w:rsidR="00F27DC0" w:rsidRPr="00D54198" w:rsidRDefault="00F27DC0" w:rsidP="009B4C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chronologiczne czasów zygmuntowskich i złotego wieku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pojęcia: złoty wiek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czym przejawiał się złoty wiek w dziejach państwa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-litewskiego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1525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Albrechta Hohenzollerna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hołd pruski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9B4C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wygasła dynastia Jagiellonów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Barbary Radziwiłłówny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działalność królowej Bony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politykę prowadzoną przez Zygmunta I Starego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najważniejsze wydarzenia związane z polityką prowadzoną przez Zygmunta I Starego i Zygmunta II Augusta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1563–1570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hołdu pruskiego dla państwa polsko-litewskiego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 wznowienia konfliktu między Polską a zakonem krzyżackim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 przebieg wojny polsko-krzyżackiej</w:t>
            </w:r>
          </w:p>
          <w:p w:rsidR="00100EA1" w:rsidRPr="00D54198" w:rsidRDefault="00100EA1" w:rsidP="009B4C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zinterpretować symbolikę obrazu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Hołd pruski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politykę prowadzoną przez Zygmunta I Starego i Zygmunta II Augusta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uzasadnić, że okres panowania dwóch ostatnich Jagiellonów jest słusznie zaliczany do złotego wieku Polski i Litwy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6.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Tolerancja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religijna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Polsce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zdania: „Nie jestem królem waszych sumień”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co oznacza stwierdzenie: „państwo bez stosów”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narodowości, religie i wyznania obecne na ziemi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t xml:space="preserve">ach Polski i Litwy 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lastRenderedPageBreak/>
              <w:t>w XV i XVI w.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tolerancja reli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>gijna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postawy polskiej szlachty i duchowieństwa wobec reformacji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t>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 xml:space="preserve"> kolegia jezuickie, arianie(bracia polscy), 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t>jidysz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przyczyny, które skłaniały mieszkańców Polski i Litwy do zmiany wyznania na luterańskie i kalwińskie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negatywne postawy wobec protestantów i katolików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działalność zakonu jezuitów na ziemiach polskich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skutki działalności zakonu jezuitów na ziemiach polskich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1564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9B4C11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pojęcie: Sejm Czterech Ziem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 wpływ na sytuację religijną Polski i Litwy miało wystąpienie Marcina Lutra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politykę wyznaniową prowadzoną przez Zygmunta Starego i Zygmunta Augusta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 dzieje społeczności żydowskiej na ziemiach polskich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przedstawić dzieje innych narodowości i wyznań obecnych na ziemiach polskich w XVI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7.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Gospodarka dawnej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przykłady towarów importowanych do Polski i eksportowanych z kraju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import, eksport, folwark, pańszczyzna, spichlerz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Polskę nazywano spichlerzem Europy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podziały społeczne wewnątrz stanu szlacheckiego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384FE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najważniejsze różnice w rozwoju gospodarczym Europy Zachodniej i Europy Wschodniej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sposoby, za pomocą których szlachta powiększała folwarki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co spowodowało różnice w rozwoju gospodarczym między Wschodem i Zachodem Europy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motywy, którymi kierowała się szlachta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,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powiększając folwarki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wynikała rola i znaczenie Gdańska w państwie polsko-</w:t>
            </w:r>
          </w:p>
          <w:p w:rsidR="00100EA1" w:rsidRPr="00D54198" w:rsidRDefault="00F27DC0" w:rsidP="00100EA1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-litewskim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dostrzec wpływ odzyskania przez Polskę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Pomorza Gdańskiego i Gdańska na rozwój gospodarczy państwa</w:t>
            </w:r>
          </w:p>
          <w:p w:rsidR="00384FE8" w:rsidRPr="00D54198" w:rsidRDefault="00F27DC0" w:rsidP="00384FE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analizować dane statystyczne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D71829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1520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384FE8" w:rsidRPr="00D54198" w:rsidRDefault="00F27DC0" w:rsidP="00384FE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pojęcia: 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>system folwarczno-</w:t>
            </w:r>
          </w:p>
          <w:p w:rsidR="00384FE8" w:rsidRPr="00D54198" w:rsidRDefault="00384FE8" w:rsidP="00384FE8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-pańszczyźniany, 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spław zboża, flis</w:t>
            </w:r>
            <w:r w:rsidRPr="00D54198">
              <w:rPr>
                <w:rFonts w:ascii="Cambria" w:hAnsi="Cambria"/>
                <w:sz w:val="20"/>
                <w:szCs w:val="20"/>
              </w:rPr>
              <w:t>acy</w:t>
            </w:r>
          </w:p>
          <w:p w:rsidR="00384FE8" w:rsidRPr="00D54198" w:rsidRDefault="00384FE8" w:rsidP="00384FE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gospodarkę państwa polsko-litewskiego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 wpływ na działania szlachty miało zjawisko drożenia żywności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relacje między szlachtą a 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chłopami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opisać los chłopów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 XV i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opisać, jak spławiano zboże do Gdańska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postępowanie szlachty wobec chłopów w XV i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analizować symbolikę obrazu i wyciągać z niej wnioski na temat roli i pozycji Gdańska w państwie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mocne i słabe strony Gdańska jako miasta portowego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mocne i słabe strony gospodarki państwa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-litewskiego w XV i XVI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8.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Renesans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Polsce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największe zabytki polskiego renesansu, w tym we własnym regionie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uczelnie na ziemiach polskich w epoce renesansu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włoszczyzna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D71829" w:rsidRPr="00D54198" w:rsidRDefault="00F27DC0" w:rsidP="00D7182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stosunek polskiej szlachty do warzyw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00EA1" w:rsidRPr="00D54198" w:rsidRDefault="00F27DC0" w:rsidP="00D7182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 Stańczyka</w:t>
            </w:r>
          </w:p>
          <w:p w:rsidR="00D71829" w:rsidRPr="00D54198" w:rsidRDefault="00D71829" w:rsidP="00D71829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wygląd kaplicy Zygmuntowskiej i ratusza w Poznaniu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a</w:t>
            </w:r>
            <w:r w:rsidRPr="00D54198">
              <w:rPr>
                <w:rFonts w:ascii="Cambria" w:hAnsi="Cambria"/>
                <w:sz w:val="20"/>
                <w:szCs w:val="20"/>
              </w:rPr>
              <w:t>: Akademia Zamojska, ar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rasy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wpływ królowej Bony na rozwój renesansu na ziemiach polskich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D7182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cechy charakterystyczne architektury renesansu na przykładzie ratusza w Poznaniu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zmiany dokonane na Wawelu w okresie rządów Zygmunta Starego i 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Zygmunta Augusta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system edukacji na ziemiach polskich w okresie renesansu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D71829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9.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Unia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lubelska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1569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chronologiczne istnienia pierwszej Rzeczpospolitej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Korona, Rzeczpospolita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ziemie wcielone przez Zygmunta Augusta do Polski i obszar Rzeczpospolitej po unii lubelskiej</w:t>
            </w:r>
          </w:p>
          <w:p w:rsidR="00D71829" w:rsidRPr="00D54198" w:rsidRDefault="00D71829" w:rsidP="00D71829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unii lubelskiej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unia realna, Rzeczpospolita Obojga Narodów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dlaczego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Polacy dążyli do zawarcia ściślejszej unii z Litwą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elementy wspólne i odrębne dla Polski i Litwy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przyczyny konfliktu między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Polakami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i Litwinami dotyczącego realizacji postanowień unii z 1386 r.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stanowisko polskiej i litewskiej szlachty oraz litewskich magnatów wobec nowej unii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korzyści nowej unii dla Polaków i Litwinów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 zwołania polsko-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litewskiego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sejmu do Lublina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polonizacja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 przebieg obrad sejmu w Lublinie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funkcjonowanie nowej unii łączącej Polskę i Litwę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wynikają różnice w ocenie unii lubelskiej przez Polaków i Litwinów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dokonać oceny unii lubelskiej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10.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Bezkrólewie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wolna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elekcja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Henryka Walezego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wolna elekcja,  absolutyzm, artykuły henrykowskie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zasady, na jakich przeprowadzano wolną elekcję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narodowości zamieszkujące Rzeczpospolitą w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postanowienia konfederacji warszawskiej 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artykułów henrykowskich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pojęcia: konfederacja warszawska,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pacta conventa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różnice między artykułami henrykowskimi i 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pacta conventa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0D3ABC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1573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konfederacje wojewódzkie, interreks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wynikała uprzywilejowana pozycja stanu szlacheckiego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organizację państwa w okresie bezkrólewia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aktu konfederacji warszawskiej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Rzeczpospolitą w drugiej połowie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przebieg pierwszej wolnej elekcji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18"/>
                <w:szCs w:val="20"/>
              </w:rPr>
            </w:pPr>
            <w:r w:rsidRPr="00D54198">
              <w:rPr>
                <w:rFonts w:ascii="Cambria" w:hAnsi="Cambria"/>
                <w:sz w:val="20"/>
              </w:rPr>
              <w:t>wyjaśnić, dlaczego każdy władca zobowiązywał się do przestr</w:t>
            </w:r>
            <w:r w:rsidR="000D3ABC" w:rsidRPr="00D54198">
              <w:rPr>
                <w:rFonts w:ascii="Cambria" w:hAnsi="Cambria"/>
                <w:sz w:val="20"/>
              </w:rPr>
              <w:t>zegania artykułów henrykowskich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wynikały obawy szlachty przed nowo wybranym władcą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dokonać bilansu korzyści i strat wynikających z funkcjonowania wolnej elekcji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Złoty wiek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Wojny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ze Szwecją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z Moskwą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0D3ABC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Zygmunta III Wazy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lata panowania dynastii Wazów w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Polsce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elekcja z 1587 r. zakończyła się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wojną domową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0D3ABC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1587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Jana Karola Chodkie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wicza, Stanisława Żółkiewskiego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rozejmu kończącego wojnę z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Moskwą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pojęcie: 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hetman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motywy, które kierowały polską szlachtą i polskim wł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adcą podczas konfliktu z Moskwą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wydarzenia konfliktu polsko-szwedzkiego i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polsko-moskiewskiego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wojną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-szwedzką i polsko-</w:t>
            </w:r>
          </w:p>
          <w:p w:rsidR="00EF6A9E" w:rsidRPr="00D54198" w:rsidRDefault="00F27DC0" w:rsidP="006A4AD3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-moskiewską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daty: 1600–1611, 1605, 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1609, 1610, 1618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opowiedzieć o przebiegu elekcji 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po śmierci Stefana Batorego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wybuchu wojny Rzeczpospolitej ze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Szwecją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wyjaśnić, co zadecydowało o polskim zwycięstwie pod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Kircholmem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Dymitra Samozwańca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wielka smuta, dymitriada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 xml:space="preserve">yzować politykę władców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lastRenderedPageBreak/>
              <w:t>Szwecji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konfliktu Rzeczpospolitej z Moskwą na relacje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 xml:space="preserve"> między mieszkańcami obu państw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scharakteryzować sytuację w państwie moskiewskim po śmierci Iwana IV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Groźnego</w:t>
            </w:r>
          </w:p>
          <w:p w:rsidR="00F27DC0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postępowanie Polaków n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a terenie państwa moskiewskiego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13.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Konflikty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z Turcją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i ze Szwecją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kim byli Kozacy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przesłanki, które wskazywały, że zakończył się złoty 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wiek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Zaporoże, srebrny wiek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wojną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-turecką oraz z konfliktem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-szwedzkim 1626–1629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1620, 1621, 1626, 1629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pokoju kończącego wojnę z Turcją i rozejmu ze Szwecją zawartego w 1629 r.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relacje między Rzeczpospolitą i Turcją w XVI w.</w:t>
            </w:r>
          </w:p>
          <w:p w:rsidR="006A4AD3" w:rsidRPr="00D54198" w:rsidRDefault="00F27DC0" w:rsidP="006A4AD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co oznaczały dla Rzeczpospolitej warunki rozejmu podpisanego w 1629 r.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czynniki, które zadecydowały o sukcesach Szwedów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których d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oszło do wybuchu wojny z Turcją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określić, jaki wpływ na sytuację Rzeczpospolitej miały konflikty, w których uczestniczyła w pierwszej połowie XVII w.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postać i dokonania Zygmunta III Wazy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Powstanie Chmielnickiego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eastAsia="Calibri" w:hAnsi="Cambria"/>
                <w:sz w:val="20"/>
                <w:szCs w:val="20"/>
              </w:rPr>
              <w:t xml:space="preserve">datę: </w:t>
            </w:r>
            <w:r w:rsidRPr="00D54198">
              <w:rPr>
                <w:rFonts w:ascii="Cambria" w:hAnsi="Cambria"/>
                <w:sz w:val="20"/>
                <w:szCs w:val="20"/>
              </w:rPr>
              <w:t>1648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Bohdana Chmielnickiego, Władysława IV Wazy, Jana II Kazimierza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 niechęci mieszkańców Ukrainy do Polaków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bezpośrednią przyczynę wybuchu powstania na Ukrainie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przedstawić plan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y polityczne Władysława IV Wazy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klęski Polaków w pierwszej fazie powstania na Ukrainie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1635, 1649, 1651, 1654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Jeremiego Wiśniowieckiego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warunki rozejmu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ze Szwecją z 1635 r.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żądania szlachty ukraińskiej w okresie rządów Władysława IV Wazy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skutki przyłączenia Ukrainy do Polski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 niezadowolenia Kozaków nierejestrowych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ugody z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borowskiej i postanowienia ugody w Perejasławiu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rejestr Kozaków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przebiegiem powstania a żądaniami Chmielnickiego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do konfliktu między Polakami a Kozakami wmieszała się Moskwa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wydarzenia powstania na Ukrainie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powstaniem na Ukrainie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ugoda zborowska nie zakończyła konfliktu polsko-ukraińskiego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 znaczenie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ugody w Perejasławiu dla polskiej polityki na Ukrainie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Polacy i Kozacy doprowadzili do wybuchu powstania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15.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Potop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1655–1660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6A4AD3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 Stefana Czarnieckiego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6A4AD3" w:rsidP="006A4AD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potop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uczestników i przyczyny konfliktu o panowanie nad Morzem Bałtyckim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szwedzkiego ataku na Rzeczpospolitą w 1655 r.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wojną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-szwedzką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pokoju w Oliwie, ugody hadziackiej i rozejmu w Andruszowie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śluby lwowskie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przyczyny, które skłoniły polską szlachtę do popierania króla szwedzkiego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6A9E" w:rsidRPr="00D54198" w:rsidRDefault="00F27DC0" w:rsidP="006A4AD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postawy polskiej szlachty w pierwszym etapie wojny ze Szwecją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1654–1667, 1656, 1657, 1658, 1660, 1667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Karola X Gustawa, Janusza Radziwiłła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zawarciem ugody w Perejasławiu a wybuchem wojny Rzeczpospolitej z Moskwą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okoliczności, w jakich doszło do wznowienia wojny z Moskwą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ugoda hadziacka nie mogła spełnić pokładanych w niej nadziei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decyzji podjętej przez Jana Kazimierza wobec elektora brandenburskiego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 wpływ wojen prowadzonych ze Szwecją i </w:t>
            </w:r>
            <w:r w:rsidR="006A4AD3" w:rsidRPr="00D54198">
              <w:rPr>
                <w:rFonts w:ascii="Cambria" w:hAnsi="Cambria"/>
                <w:sz w:val="20"/>
                <w:szCs w:val="20"/>
              </w:rPr>
              <w:t xml:space="preserve">z </w:t>
            </w:r>
            <w:r w:rsidRPr="00D54198">
              <w:rPr>
                <w:rFonts w:ascii="Cambria" w:hAnsi="Cambria"/>
                <w:sz w:val="20"/>
                <w:szCs w:val="20"/>
              </w:rPr>
              <w:t>Moskwą na dalsze losy Rzeczpospolitej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16.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Kryzys Rzeczpospolitej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pojęcia: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magnateria,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główne przyczyny słabości Rzeczpospolitej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datę: 1668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„złota wolność”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 wpływ, jaki miało na państwo nadużywanie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komu służyło zrywanie sejmów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okoliczności, w jakich po raz pierwszy </w:t>
            </w:r>
            <w:r w:rsidR="006B3DDE" w:rsidRPr="00D54198">
              <w:rPr>
                <w:rFonts w:ascii="Cambria" w:hAnsi="Cambria"/>
                <w:sz w:val="20"/>
                <w:szCs w:val="20"/>
              </w:rPr>
              <w:t>została zastosowana zasada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dewaluacja, zasada jednomyślności (jednozgodności)</w:t>
            </w:r>
            <w:r w:rsidR="006B3DDE" w:rsidRPr="00D54198">
              <w:rPr>
                <w:rFonts w:ascii="Cambria" w:hAnsi="Cambria"/>
                <w:sz w:val="20"/>
                <w:szCs w:val="20"/>
              </w:rPr>
              <w:t>, zasada jedności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jakie czynniki doprowadziły do wzrostu znaczenia magnaterii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wojen w XVII w. na odejście szlachty od przestrzegania zasad tolerancji religijnej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polską magnaterię w XVII w.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wynikała zasada jednomyślności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daty: 1652, 1658, 1666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najważniejsze skutki wojen prowadzonych przez Rzeczpospolitą w latach 1648–1667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wyjaśnić, z czego wynikały różne postawy magnaterii w XVII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dostrzec związek między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wzrostem znaczenia magnaterii a paraliżem pracy sejmu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6B3DD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dokonać 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>oc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eny sytuacji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 Rzeczpospolitej w drugiej połowie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 xml:space="preserve"> XVII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17.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Wojny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Turcją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eastAsia="Calibri" w:hAnsi="Cambria"/>
                <w:sz w:val="20"/>
                <w:szCs w:val="20"/>
              </w:rPr>
              <w:t>daty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1674, 1683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Jana III Sobieskiego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 xml:space="preserve"> odsiecz Wiednia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dostrzec wpływ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na sytuację Rzeczpospolitej w czasie konfliktu z Turcją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1672, 1673, 1699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pokoju w Karłowicach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jasyr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dosz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ło do wznowienia wojny z Turcją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EF6A9E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wybuchu wojny z Turcją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Kara Mustafy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wielki wezyr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sytuację wewnętrzną Rzeczpospolitej w okresie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rządów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Jana III Sobieskiego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dostrzec znaczenie </w:t>
            </w:r>
            <w:r w:rsidR="006B3DDE" w:rsidRPr="00D54198">
              <w:rPr>
                <w:rFonts w:ascii="Cambria" w:hAnsi="Cambria" w:cs="Times New Roman"/>
                <w:sz w:val="20"/>
                <w:szCs w:val="20"/>
              </w:rPr>
              <w:t>odsieczy wiedeńskiej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 dla dalszego przebiegu konfliktu z Turcją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postać i dokonania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Jana III Sobieskiego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18.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Barok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sarmatyzm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przyczyny słabości Rzeczpospolitej w XVII w.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sarmatyzm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główne cechy ideologii sarmackiej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barok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podać przykłady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budowli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barokowych na ziemiach polskich, w tym we własnym regionie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datę: 1568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ramy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chronologiczne epoki baroku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lęk przed pustką, 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światłocień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</w:t>
            </w:r>
            <w:r w:rsidR="004B54E2" w:rsidRPr="00D54198">
              <w:rPr>
                <w:rFonts w:ascii="Cambria" w:hAnsi="Cambria" w:cs="Times New Roman"/>
                <w:sz w:val="20"/>
                <w:szCs w:val="20"/>
              </w:rPr>
              <w:t>eryzować architekturę i rzeźbę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 baroku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polskie malarstwo barokowe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dostrzec wpływ sarmatyzmu na postawę polskiej szlachty wobec sytuacji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wewnętrznej Rzeczpospolitej w XVII w.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4B54E2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: Rembrandta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wzrostem religijności Europejczyków a pojawieniem się baroku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w Europie w XVII w.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okoliczności, w jakich doszło do narodzin baroku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na przełomie XVI i XVII w. zakończył się renesans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Rzeczpospolita w XVII wieku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19.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Absolutyzm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we Francji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155D0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Ludwika XIV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 absolutyzm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D54198">
              <w:rPr>
                <w:rFonts w:ascii="Cambria" w:hAnsi="Cambria"/>
                <w:sz w:val="20"/>
                <w:szCs w:val="20"/>
              </w:rPr>
              <w:t>, jaką rolę w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 absolutyzmie odgrywał monarcha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155D0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monarchia absolutna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najważni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ejsze 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lastRenderedPageBreak/>
              <w:t>skutki rządów Ludwika XIV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</w:t>
            </w:r>
            <w:r w:rsidR="00155D07" w:rsidRPr="00D54198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155D07" w:rsidRPr="00D54198">
              <w:rPr>
                <w:rFonts w:ascii="Cambria" w:hAnsi="Cambria" w:cs="Times New Roman"/>
                <w:sz w:val="20"/>
                <w:szCs w:val="20"/>
              </w:rPr>
              <w:t>Henryka IV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55D07" w:rsidRPr="00D54198" w:rsidRDefault="00155D07" w:rsidP="00155D0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czym charakteryzowała się polityka gospodarcza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Francji w okresie rządów Ludwika XIV</w:t>
            </w:r>
          </w:p>
          <w:p w:rsidR="00F27DC0" w:rsidRPr="00D54198" w:rsidRDefault="00F27DC0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daty: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1661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, 1685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Jea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na Baptiste’a Colberta, Moliera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eryzować absolutyzm Ludwika XIV</w:t>
            </w:r>
          </w:p>
          <w:p w:rsidR="00155D07" w:rsidRPr="00D54198" w:rsidRDefault="00F27DC0" w:rsidP="00155D0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dokonania kultur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y francuskiej epoki Ludwika XIV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dokonania Francji Ludwika XIV w dziedzinie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 wojskowości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dok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onać bilansu rządów Ludwika XIV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20.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Monarchia parlamentarna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 w Anglii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monarchia parlamentarna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czym charakteryzowała się an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gielska monarchia parlamentarna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orga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nizację parlamentu angielskiego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Izba Lordów, Izba Gmin</w:t>
            </w:r>
          </w:p>
          <w:p w:rsidR="00F27DC0" w:rsidRPr="00D54198" w:rsidRDefault="00F27DC0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F4B28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przyczyny konfliktu między królem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br/>
              <w:t>i parlamentem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ę</w:t>
            </w:r>
            <w:r w:rsidRPr="00D54198">
              <w:rPr>
                <w:rFonts w:ascii="Cambria" w:hAnsi="Cambria"/>
                <w:sz w:val="20"/>
                <w:szCs w:val="20"/>
              </w:rPr>
              <w:t>: 1689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Wilhelma III Orańskiego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postanow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ienia zawarte w Deklaracji praw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957E93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Deklaracja praw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porównać i ocenić absolutyzm oraz monarchię parlamentarną na przykładzie Francji Ludwika XIV i Anglii po 1689 r. 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21.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Oświecenie w Europie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Jeana-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-J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acques’a Rousseau, Monteskiusza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odkrycia i wynalazki XVIII w.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oświecenie, umow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 społeczna, trójpodział władzy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polegała idea umowy s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połecznej i trójpodziału władzy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elementy starego ładu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stary ład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wyjaśnić, które grupy społeczne mogły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 xml:space="preserve"> się sprzeciwiać staremu ładowi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wyjaśnić, na czym opierała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się nowożytna nauka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postacie: Beniamina Franklina, braci Montgolfier, Denisa Diderota, Woltera,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ramy chronologiczne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epoki oświecenia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pojęcia: filozofowie</w:t>
            </w:r>
            <w:r w:rsidRPr="00D54198">
              <w:rPr>
                <w:rFonts w:ascii="Cambria" w:hAnsi="Cambria"/>
                <w:sz w:val="20"/>
                <w:szCs w:val="20"/>
              </w:rPr>
              <w:t>, deizm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scharakteryzować sytuację polityczną 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i społeczną Europy starego ładu</w:t>
            </w:r>
          </w:p>
          <w:p w:rsidR="00FF4B28" w:rsidRPr="00D54198" w:rsidRDefault="00F27DC0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najważniejsze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poglądy filozofów oświecenia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 w:cs="Times New Roman"/>
                <w:i/>
                <w:sz w:val="20"/>
                <w:szCs w:val="20"/>
              </w:rPr>
              <w:t>Wielka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 xml:space="preserve"> encyklopedia francuska</w:t>
            </w:r>
            <w:r w:rsidRPr="00D54198">
              <w:rPr>
                <w:rFonts w:ascii="Cambria" w:hAnsi="Cambria"/>
                <w:sz w:val="20"/>
                <w:szCs w:val="20"/>
              </w:rPr>
              <w:t>, po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wiastki filozoficzne, klasycyzm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w jakim celu powstała </w:t>
            </w:r>
            <w:r w:rsidR="00FF4B28" w:rsidRPr="00D54198">
              <w:rPr>
                <w:rFonts w:ascii="Cambria" w:hAnsi="Cambria"/>
                <w:i/>
                <w:sz w:val="20"/>
                <w:szCs w:val="20"/>
              </w:rPr>
              <w:t>Wielka encyklopedia francuska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osiągnięcia epoki oświecenia w lite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raturze, architekturze i sztuce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wpływ nauki na życie i sposób myślenia ludzi żyjących w XVIII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Nowe potęgi w Europie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absolutyzm oświecony</w:t>
            </w:r>
          </w:p>
          <w:p w:rsidR="00F27DC0" w:rsidRPr="00D54198" w:rsidRDefault="00F27DC0" w:rsidP="00957E9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wskazać na mapie Prusy 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 xml:space="preserve">oraz obszary, o które to państwo </w:t>
            </w:r>
            <w:r w:rsidRPr="00D54198">
              <w:rPr>
                <w:rFonts w:ascii="Cambria" w:hAnsi="Cambria"/>
                <w:sz w:val="20"/>
                <w:szCs w:val="20"/>
              </w:rPr>
              <w:t>powiększył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się w ciągu XVIII w.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F4B28" w:rsidRPr="00D54198" w:rsidRDefault="00F27DC0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pojęci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Królestwo Prus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 doszło do uniezależnienia się Prus Książęcych od Polsk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dat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ę</w:t>
            </w:r>
            <w:r w:rsidRPr="00D54198">
              <w:rPr>
                <w:rFonts w:ascii="Cambria" w:hAnsi="Cambria"/>
                <w:sz w:val="20"/>
                <w:szCs w:val="20"/>
              </w:rPr>
              <w:t>: 1701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 Fryderyka II Wie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lkiego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militaryzm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zagrożenia dla Rzeczpospolitej związane z reformami państw sąsiednich prowadzonych w duchu oświeconego absolu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tyzmu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F4B28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główne reformy Fryderyka II Wiel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kiego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ocenić, w czyim interesie władcy Rosji, Prus i Austrii prowadzili reformy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 duchu oświeconego absolutyzmu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23.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Powstanie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Stanów Zjednoczonych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Tadeusza Ko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ściuszki, Kazimierza Pułaskiego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Indi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anie, Deklaracja niepodległości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idee oświecenia, na które powołali się autorzy Deklaracji niepodległości i Konstytucji Stanów Zjednoc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zonych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4 lipca 1776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Jerzego Waszyngtona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polski wkład w walkę o nie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podległość Stanów Zjednoczonych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y</w:t>
            </w:r>
            <w:r w:rsidRPr="00D54198">
              <w:rPr>
                <w:rFonts w:ascii="Cambria" w:hAnsi="Cambria"/>
                <w:sz w:val="20"/>
                <w:szCs w:val="20"/>
              </w:rPr>
              <w:t>: 1783, 1787,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1791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zasady polityki prowadzonej przez rząd brytyjski wobec kolon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chronologiczne amer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ykańskiej wojny o niepodległość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Korona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Brytyjska, 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„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bostońska herbatka”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wybuchu amer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ykańskiej wojny o niepodległość</w:t>
            </w:r>
          </w:p>
          <w:p w:rsidR="00FF4B28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czynniki, które umożliwiły Am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erykanom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lastRenderedPageBreak/>
              <w:t>odniesienie zwycięstwa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eastAsia="Calibri" w:hAnsi="Cambria"/>
                <w:sz w:val="20"/>
                <w:szCs w:val="20"/>
              </w:rPr>
              <w:t>daty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: 1773, 1781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przykładowe prawa zapisane w Karcie praw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957E93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Karta praw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jak doszło do powstania kolonii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angielskich w Ameryce Północnej</w:t>
            </w:r>
          </w:p>
          <w:p w:rsidR="00F27DC0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wymienić najważniejsze etapy konfliktu między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rządem brytyjskim a kolonistami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znac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zenie Deklaracji niepodległości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wać ustrój Stanów Zjednoczonych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wpływ idei oświecenia na powstanie państwa amerykańskiego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oraz na jego ustrój polityczny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Początek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rewolucji francuskiej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14 lipca 1789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Ludwika XVI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prawa zagwarantowane w Deklar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acji praw człowieka i obywatela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rewolucja francuska, </w:t>
            </w:r>
            <w:r w:rsidRPr="00D54198">
              <w:rPr>
                <w:rFonts w:ascii="Cambria" w:hAnsi="Cambria"/>
                <w:sz w:val="20"/>
                <w:szCs w:val="20"/>
              </w:rPr>
              <w:t>Deklaracja praw człowie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ka i obywatela, prawa człowieka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F4B28" w:rsidRPr="00D54198" w:rsidRDefault="00F27DC0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idei oświeceniowych na Deklar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ację praw człowieka i obywatela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ologiczne rewolucji francuskiej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burżuazja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niezad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owolenia społecznego we Francji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Stany Generalne,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Zgromadzenie Narodowe, Bastylia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stan trzeci ogło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sił się Zgromadzeniem Narodowym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okoliczności, w jaki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ch doszło do zburzenia Bastylii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struktu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rę społeczną Francji w XVIII w.</w:t>
            </w:r>
          </w:p>
          <w:p w:rsidR="00F27DC0" w:rsidRPr="00D54198" w:rsidRDefault="00F27DC0" w:rsidP="00C33E5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sytuację panującą we F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rancji przed wybuchem rewolucji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znaczenie Deklar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acji praw człowieka i obywatela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25.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Od monarchii konstytucyjnej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 republiki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tać: Maksymiliana Robespierre’a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jakobini, wielki terror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 funkcjonowała Fran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cja w okresie wielkiego terroru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przesłanie hasła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„wolność, równość, braterstwo”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jakich okoliczności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ach Francja stała się republiką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y: 1790, 1791, 1792, 1793, 1794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pojęcia: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prawica, lewica, centrum, Komitet Ocalenia Publicznego, trybunał rewolucyjny,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monarchia konstytucyjna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polegał podział w pa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rlamencie francuskim po 1791 r.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ić skutki egzekucji Ludwika XVI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dostrzec p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rzyczyny popularności jakobinów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zasady za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warte w konstytucji francuskiej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2D5EF8" w:rsidRPr="00D54198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powstanie w Wandei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organizację państwa francus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kiego po uchwaleniu konstytucji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 okoliczności wybuchu wojny mię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 xml:space="preserve">dzy Francją a Prusami 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i Austrią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sytuację polityczną i militarną Francji 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okresie istnienia republiki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ewolucję stosunku rewolucjonistów do Kościoła katolickiego</w:t>
            </w:r>
          </w:p>
          <w:p w:rsidR="00F27DC0" w:rsidRPr="00D54198" w:rsidRDefault="00F27DC0" w:rsidP="002D5EF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dokonania rewolucji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francuskiej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AF386E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Europa i Ameryka w XVII i XVIII wieku 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26.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Czasy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saskie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AF386E" w:rsidRPr="00D54198" w:rsidRDefault="00AF386E" w:rsidP="00AF386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1697, 1733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Augusta II Sasa, Stanisława Leszcz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yńskiego, Augusta III Sasa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 chronologiczne czasów saskich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czasy saskie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AF386E" w:rsidRPr="00D54198" w:rsidRDefault="00AF386E" w:rsidP="00AF386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Stanisława Konarskiego</w:t>
            </w:r>
          </w:p>
          <w:p w:rsidR="005A4D61" w:rsidRPr="00D54198" w:rsidRDefault="005A4D61" w:rsidP="005A4D6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plany polityczne władcy Saksonii po e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lekcji na króla Rzeczpospolitej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konfliktu międz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 szlachtą a królem Augustem II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1717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sejmu niemego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sejm niemy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polegała szkodliwość działań podejmowanych w czasie trzeciej wojny północnej przez Augusta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 xml:space="preserve"> II i Stanisława Leszczyńskiego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1700, 1709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Karola XII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Collegium Nobilium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jaki sposób Rzeczpospolita stała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 xml:space="preserve"> się państwem zależnym od Rosji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jakim c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elu powstało Collegium Nobilium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pijarzy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okoliczności wybuchu trzeciej wojny północnej i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 xml:space="preserve"> przedstawić przebieg konfliktu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skutki trzeciej wojn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 północnej dla Rzeczpospolitej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polityczną, gospodarczą, społeczną i kulturalną Rzeczp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ospolitej w czasach Augusta III</w:t>
            </w:r>
          </w:p>
          <w:p w:rsidR="005A4D61" w:rsidRPr="00D54198" w:rsidRDefault="00AF386E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czasy saskie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27.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Ostatni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król 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1772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St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anisława Augusta Poniatowskiego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państwa uczestniczące w I rozbiorz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e Polski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tereny odebrane Rzecz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pospolitej w trakcie I rozbioru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5A4D61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1764, 1768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 I rozbioru Polski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główne reformy dokonane przez kr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óla krótko po elekcji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1765, 1767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uchwały sejmu podjęte w 1768 r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.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Familia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(Czartoryscy), prawa kardynalne,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Szkoła Rycerska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do czego dążyła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rodzina Czartoryskich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jakim celu z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ostała założona Szkoła Rycerska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stawić przebieg sejmu w 1767 r.</w:t>
            </w:r>
          </w:p>
          <w:p w:rsidR="001625BA" w:rsidRPr="00D54198" w:rsidRDefault="00F27DC0" w:rsidP="001625BA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 sposób zabor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cy uzasadniali I rozbiór Polski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 czego dążyła Katarzyna II, doprowadzając do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 utworzenia trzech konfederacji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różnice w dąże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niach Familii i władczyni Rosji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obszary odebrane Rzec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zpospolitej w wyniku I rozbioru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zanalizować symboliczną wymowę ryciny ukazującej Rzecz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pospolitą jako kołacz królewski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28.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Czasy stanisławowskie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ogiczne czasów stanisławowskich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cele istnienia 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Komisji Edukacji Narodowej (</w:t>
            </w:r>
            <w:r w:rsidRPr="00D54198">
              <w:rPr>
                <w:rFonts w:ascii="Cambria" w:hAnsi="Cambria"/>
                <w:sz w:val="20"/>
                <w:szCs w:val="20"/>
              </w:rPr>
              <w:t>KEN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)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e: </w:t>
            </w:r>
            <w:r w:rsidRPr="00D54198">
              <w:rPr>
                <w:rFonts w:ascii="Cambria" w:hAnsi="Cambria"/>
                <w:sz w:val="20"/>
                <w:szCs w:val="20"/>
              </w:rPr>
              <w:t>K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omisja Edukacji Narodowej (KEN)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5A4D61" w:rsidRPr="00D54198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obiady cz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wartkowe, czasy stanisławowskie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zabytki architektury oświecenia w Po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lsce, w tym we własnym regionie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daty: 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1765, 1773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postacie: Tadeusza Rejtana,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Hugo Kołłątaja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: Rada Nieustająca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przyczyny utworzenia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KEN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okoliczno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ści zwołania sejmu rozbiorowego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system edukacji w Rzeczp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ospolitej przed utworzeniem KEN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zmiany wprowadzon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e w systemie edukacji przez KEN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postacie: Juliana Ursyna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Niemcewicza</w:t>
            </w:r>
            <w:r w:rsidRPr="00D54198">
              <w:rPr>
                <w:rFonts w:ascii="Cambria" w:hAnsi="Cambria"/>
                <w:sz w:val="20"/>
                <w:szCs w:val="20"/>
              </w:rPr>
              <w:t>, Ignacego Krasickiego, Ma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rcell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Bacciarellego, Canaletta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5A4D61" w:rsidRPr="00D54198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klasycyzm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dokonania polskiego teatru, literatury, architektury, malars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twa i rzeźby w epoce oświecenia</w:t>
            </w:r>
          </w:p>
          <w:p w:rsidR="00F27DC0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przykładzie pałacu Na Wodzie wskazać główne cec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hy architektury klasycystycznej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zanalizować symboliczną wymowę obrazu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Rejtan – upadek Polski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gospodarczą Rzeczpospol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itej w czasach stanisławowskich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czasy stanisławowskie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29.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Konstytucja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3 maja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datę: 3 maja 1791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ostanowienia Konstytucji 3 maja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Sejm Wielki (Czteroletni)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, Ustawa rządowa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programy stronnictw politycznych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istniejących w Rzeczpospolitej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stronnictwo królewskie, stronnictwo magnackie, stron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nictwo patriotyczne, Straż Praw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jakie zmiany wprowadziła Ko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nstytucja 3 maja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daty: 1788, 1788–1792, 1790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Stanisława Stas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zica, Stanisława Małachowskiego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niejsze reformy Sejmu Wielkiego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iczności zwołania sejmu walnego</w:t>
            </w:r>
          </w:p>
          <w:p w:rsidR="00F27DC0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 do uchwalenia Ustawy rządowej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505A18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scharakteryzować sytuację polityczną Rzeczpospolit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ej </w:t>
            </w:r>
          </w:p>
          <w:p w:rsidR="00F27DC0" w:rsidRPr="00D54198" w:rsidRDefault="00505A18" w:rsidP="00505A18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przededniu Sejmu Wielkiego</w:t>
            </w:r>
          </w:p>
          <w:p w:rsidR="00F27DC0" w:rsidRPr="00D54198" w:rsidRDefault="00FE5211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 xml:space="preserve"> stosunek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Rosji i Prus do Rzeczpospolitej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porównać ustrój Rzeczpospolitej przed 3 maja 1791 i po tej da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cie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opowiedzieć o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przebiegu obrad Sejmu Wielkiego</w:t>
            </w:r>
          </w:p>
          <w:p w:rsidR="00F27DC0" w:rsidRPr="00D54198" w:rsidRDefault="00F27DC0" w:rsidP="00FE52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 znaczenie Konstytucji 3 maja jako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próby ratowania Rzeczpospolitej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30.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II rozbiór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1793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Tadeusza Kościuszki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państwa uczestniczące w II rozbiorze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Polski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pojęcia: targowica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ziemie odebrane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Rzeczpospolitej w </w:t>
            </w:r>
            <w:r w:rsidR="00FE5211" w:rsidRPr="00D54198">
              <w:rPr>
                <w:rFonts w:ascii="Cambria" w:hAnsi="Cambria"/>
                <w:sz w:val="20"/>
                <w:szCs w:val="20"/>
              </w:rPr>
              <w:t>wyniku II rozbioru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Józefa Poniatowskiego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konf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ederacja targowicka (targowica)</w:t>
            </w:r>
          </w:p>
          <w:p w:rsidR="00505A18" w:rsidRPr="00D54198" w:rsidRDefault="00505A18" w:rsidP="00FE52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datę: 1792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postać</w:t>
            </w:r>
            <w:r w:rsidRPr="00D54198">
              <w:rPr>
                <w:rFonts w:ascii="Cambria" w:hAnsi="Cambria"/>
                <w:sz w:val="20"/>
                <w:szCs w:val="20"/>
              </w:rPr>
              <w:t>: Ksawerego Br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anickiego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okoliczności wybuchu woj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ny w obronie Konstytucji 3 maja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porównać stosunek sił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 xml:space="preserve"> między armią polską a rosyjską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wyjaśnić, dlaczego król przeszedł do obozu konfederatów targowickich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rder Virtuti 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Militari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dlaczego część magnatów oraz Katarzyna II dążyli do obalenia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Konstytucji 3 maja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 okoliczności, w jakich doszło do ogłos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zenia konfederacji targowickiej</w:t>
            </w:r>
          </w:p>
          <w:p w:rsidR="00F27DC0" w:rsidRPr="00D54198" w:rsidRDefault="00F27DC0" w:rsidP="00FE52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obszary odebrane Rzeczpospolitej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w </w:t>
            </w:r>
            <w:r w:rsidR="00FE5211" w:rsidRPr="00D54198">
              <w:rPr>
                <w:rFonts w:ascii="Cambria" w:hAnsi="Cambria"/>
                <w:sz w:val="20"/>
                <w:szCs w:val="20"/>
              </w:rPr>
              <w:t>wyniku II rozbioru</w:t>
            </w:r>
          </w:p>
          <w:p w:rsidR="00FE5211" w:rsidRPr="00D54198" w:rsidRDefault="00FE5211" w:rsidP="00FE52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postawę magnatów, którzy o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głosili konfederację targowicką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okoliczności zwoł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ania i przebieg sejmu w Grodnie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postawę i działalność króla Stanisława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Augusta Poniatowskiego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31.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Upadek Rzeczpospolitej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1794, 1795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państwa uczes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tniczące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w III rozbiorze Polski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rzyczyny upadku Rzeczpospolitej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Naczelnik powstania, insurekcja kościuszkowska (powstan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 kościuszkowskie), kosynierzy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ziemie odebrane Rzeczp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ospolitej w wyniku III rozbioru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bezpośrednią przyczynę wybu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chu powstania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kościuszkowskiego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polsk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iego zwycięstwa pod Racławicami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 Rzeczpospolita upadła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wydarzenia związane z przebieg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iem powstania kościuszkowskiego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miejsca związane z przebieg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iem powstania kościuszkowskiego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wienia Uniwersału połanieckiego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505A18" w:rsidRPr="00D54198" w:rsidRDefault="00F27DC0" w:rsidP="00505A1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Uniwersał połaniecki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ić plany polskich</w:t>
            </w:r>
            <w:r w:rsidR="00FA7279" w:rsidRPr="00D54198">
              <w:rPr>
                <w:rFonts w:ascii="Cambria" w:hAnsi="Cambria"/>
                <w:sz w:val="20"/>
                <w:szCs w:val="20"/>
              </w:rPr>
              <w:t>patriotów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przyczyny, które zadecydowały o k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lęsce masowego poboru do wojska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Antoniego Madalińskiego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 klę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ski powstania kościuszkowskiego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obszary odebrane Rzeczp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ospolitej w wyniku III rozbioru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tuację w Polsce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po II rozbiorze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rozróżniać wewnętrzne i zewnętrzne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rzyczyny upadku Rzeczpospolitej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Ostatnie stulecie I Rzeczpospolitej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32.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Podboje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Napoleona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Napoleona Bonapartego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cele polityczne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w jaki sposób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Nap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oleon przejął władzę we Francji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zasięg podb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ojów dokonanych przez Napoleona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atę: 1804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onologiczne wojen napoleońskich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wpływ wojen napoleoński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ch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na pozycję Francji w Europie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dyrektoriat, konsul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at, konkordat, Kodeks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dyrekt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oriat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przejął władzę we Francji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ć Napoleona w okresie konsulatu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konstytucji franc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uskiej z 1795 r.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 powstania Kodeksu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pojęcie: kampania włoska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Kode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ksu Napoleona dla rozwoju prawa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rakteryzować rządy dyrektoriatu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dz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iałalność Napoleona we Włoszech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określić, jak zmieniało się nastawienie części społeczeństwa francuskiego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do polityki podbojów Napoleona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wynikało negatywne nastawienie do Napoleona wś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ród innych narodów europejskich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1795, 179</w:t>
            </w:r>
            <w:r w:rsidR="005278E9" w:rsidRPr="00D54198">
              <w:rPr>
                <w:rFonts w:ascii="Cambria" w:hAnsi="Cambria"/>
                <w:sz w:val="20"/>
                <w:szCs w:val="20"/>
              </w:rPr>
              <w:t>6, 1799, 1801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związek między planami Napoleona a relacjami między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Francją a innymi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krajami Europy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zmiany w Europie zachodzące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pod wpływem podbojów Napoleona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 działania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polityczne i wojskowe Napoleona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33.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 III rozbiorze 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21319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21319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21319C" w:rsidRPr="00D54198" w:rsidRDefault="0021319C" w:rsidP="0021319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21319C" w:rsidRPr="00D54198" w:rsidRDefault="0021319C" w:rsidP="0021319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1806</w:t>
            </w:r>
          </w:p>
          <w:p w:rsidR="0021319C" w:rsidRPr="00D54198" w:rsidRDefault="0021319C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 zaufania, kt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órym Polacy obdarzyli Napoleona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Uczeń </w:t>
            </w:r>
            <w:r w:rsidR="0021319C"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rozumie</w:t>
            </w: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:</w:t>
            </w:r>
          </w:p>
          <w:p w:rsidR="00F27DC0" w:rsidRPr="00D54198" w:rsidRDefault="0021319C" w:rsidP="0021319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jakie motywy kierowały Napoleonem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stosun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ek Napoleona do sprawy polskiej</w:t>
            </w:r>
          </w:p>
          <w:p w:rsidR="0021319C" w:rsidRPr="00D54198" w:rsidRDefault="00F27DC0" w:rsidP="0021319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 wkroczenia wojs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k francuskich na ziemie polskie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34.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Księstwo Warszawskie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1807, 1815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Józefa Poniatowskiego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owstania Księstwa Warszawskiego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powody rozczarowani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 Polaków Księstwem Warszawskim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obszar Księstwa Warszawskiego oraz zmiany terytorialne, do jakich doszło w 1809 r.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Wielka Armia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przejawy zależności i nieza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leżności Księstwa Warszawskiego</w:t>
            </w:r>
          </w:p>
          <w:p w:rsidR="00F27DC0" w:rsidRPr="00D54198" w:rsidRDefault="00F27DC0" w:rsidP="00086D0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sto dni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podać podstawowe informacje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na temat Księstwa Warszawskiego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jak doszło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do klęski Napoleona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bitwa narodów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wynikała nazwa, jaką Napoleon nadał ut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worzonemu przez siebie Księstwu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wyjaśnić przyczyny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wybuchu wojny Napoleona z Rosją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1808, 1809, 1812, 1813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okoliczności, w jakich doszło do szarży po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lskich żołnierzy pod Somosierrą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 taktyki stosowanej przez Ro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sjan podczas wojny z Napoleonem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 kl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ęski wyprawy Napoleona na Rosję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opowiedzieć o bi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tw</w:t>
            </w:r>
            <w:r w:rsidR="0021319C" w:rsidRPr="00D54198">
              <w:rPr>
                <w:rFonts w:ascii="Cambria" w:hAnsi="Cambria"/>
                <w:sz w:val="20"/>
                <w:szCs w:val="20"/>
              </w:rPr>
              <w:t>ie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pod Somosierrą 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przygotowani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 Francuzów do wyprawy na Rosję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olitykę Napoleona wobec Polaków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Okres napoleoński </w:t>
            </w:r>
          </w:p>
          <w:p w:rsidR="00F27DC0" w:rsidRDefault="00505A1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F27DC0" w:rsidRPr="00F60EB4" w:rsidTr="006B3DDE">
        <w:trPr>
          <w:trHeight w:val="60"/>
        </w:trPr>
        <w:tc>
          <w:tcPr>
            <w:tcW w:w="1815" w:type="dxa"/>
          </w:tcPr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ści</w:t>
            </w:r>
          </w:p>
          <w:p w:rsidR="00D54198" w:rsidRPr="00F60EB4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</w:tbl>
    <w:p w:rsidR="00822C69" w:rsidRDefault="00822C69">
      <w:bookmarkStart w:id="0" w:name="_GoBack"/>
      <w:bookmarkEnd w:id="0"/>
    </w:p>
    <w:sectPr w:rsidR="00822C69" w:rsidSect="006B3DD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2C2" w:rsidRDefault="005A32C2">
      <w:pPr>
        <w:spacing w:after="0" w:line="240" w:lineRule="auto"/>
      </w:pPr>
      <w:r>
        <w:separator/>
      </w:r>
    </w:p>
  </w:endnote>
  <w:endnote w:type="continuationSeparator" w:id="1">
    <w:p w:rsidR="005A32C2" w:rsidRDefault="005A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23" w:rsidRDefault="002F628A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 w:rsidR="00B20723">
      <w:instrText xml:space="preserve"> PAGE   \* MERGEFORMAT </w:instrText>
    </w:r>
    <w:r>
      <w:fldChar w:fldCharType="separate"/>
    </w:r>
    <w:r w:rsidR="00A86A62">
      <w:rPr>
        <w:noProof/>
      </w:rPr>
      <w:t>1</w:t>
    </w:r>
    <w:r>
      <w:fldChar w:fldCharType="end"/>
    </w:r>
  </w:p>
  <w:p w:rsidR="00B20723" w:rsidRDefault="00B20723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2C2" w:rsidRDefault="005A32C2">
      <w:pPr>
        <w:spacing w:after="0" w:line="240" w:lineRule="auto"/>
      </w:pPr>
      <w:r>
        <w:separator/>
      </w:r>
    </w:p>
  </w:footnote>
  <w:footnote w:type="continuationSeparator" w:id="1">
    <w:p w:rsidR="005A32C2" w:rsidRDefault="005A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444"/>
    <w:multiLevelType w:val="hybridMultilevel"/>
    <w:tmpl w:val="82B2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E3C89"/>
    <w:multiLevelType w:val="hybridMultilevel"/>
    <w:tmpl w:val="5A668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55C9F"/>
    <w:multiLevelType w:val="hybridMultilevel"/>
    <w:tmpl w:val="2B50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B01350"/>
    <w:multiLevelType w:val="hybridMultilevel"/>
    <w:tmpl w:val="3E76A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DC0"/>
    <w:rsid w:val="00086D0C"/>
    <w:rsid w:val="000D3ABC"/>
    <w:rsid w:val="00100EA1"/>
    <w:rsid w:val="00155D07"/>
    <w:rsid w:val="001625BA"/>
    <w:rsid w:val="0021319C"/>
    <w:rsid w:val="002D5EF8"/>
    <w:rsid w:val="002F628A"/>
    <w:rsid w:val="00384FE8"/>
    <w:rsid w:val="004B54E2"/>
    <w:rsid w:val="00505A18"/>
    <w:rsid w:val="005278E9"/>
    <w:rsid w:val="005A32C2"/>
    <w:rsid w:val="005A4D61"/>
    <w:rsid w:val="006A4AD3"/>
    <w:rsid w:val="006B3DDE"/>
    <w:rsid w:val="00822C69"/>
    <w:rsid w:val="00957E93"/>
    <w:rsid w:val="009B4C11"/>
    <w:rsid w:val="00A86A62"/>
    <w:rsid w:val="00AC4A27"/>
    <w:rsid w:val="00AF229B"/>
    <w:rsid w:val="00AF386E"/>
    <w:rsid w:val="00B20723"/>
    <w:rsid w:val="00B53023"/>
    <w:rsid w:val="00C33E5A"/>
    <w:rsid w:val="00C80D91"/>
    <w:rsid w:val="00D54198"/>
    <w:rsid w:val="00D71829"/>
    <w:rsid w:val="00D76674"/>
    <w:rsid w:val="00DD379D"/>
    <w:rsid w:val="00EF6A9E"/>
    <w:rsid w:val="00F27DC0"/>
    <w:rsid w:val="00FA7279"/>
    <w:rsid w:val="00FE5211"/>
    <w:rsid w:val="00FF4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DC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27DC0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F27DC0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F2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27DC0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F2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27DC0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F27D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27DC0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F27DC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F27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27DC0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F27DC0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F27DC0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27DC0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F27DC0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F27DC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DC0"/>
    <w:rPr>
      <w:rFonts w:cs="Times New Roman"/>
      <w:sz w:val="20"/>
      <w:szCs w:val="20"/>
      <w:lang/>
    </w:rPr>
  </w:style>
  <w:style w:type="character" w:customStyle="1" w:styleId="TekstkomentarzaZnak">
    <w:name w:val="Tekst komentarza Znak"/>
    <w:basedOn w:val="Domylnaczcionkaakapitu"/>
    <w:link w:val="Tekstkomentarza"/>
    <w:rsid w:val="00F27DC0"/>
    <w:rPr>
      <w:rFonts w:ascii="Calibri" w:eastAsia="Times New Roman" w:hAnsi="Calibri" w:cs="Times New Roman"/>
      <w:sz w:val="20"/>
      <w:szCs w:val="20"/>
      <w:lang/>
    </w:rPr>
  </w:style>
  <w:style w:type="paragraph" w:styleId="Tematkomentarza">
    <w:name w:val="annotation subject"/>
    <w:basedOn w:val="Tekstkomentarza"/>
    <w:next w:val="Tekstkomentarza"/>
    <w:link w:val="TematkomentarzaZnak"/>
    <w:rsid w:val="00F27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DC0"/>
    <w:rPr>
      <w:rFonts w:ascii="Calibri" w:eastAsia="Times New Roman" w:hAnsi="Calibri" w:cs="Times New Roman"/>
      <w:b/>
      <w:bCs/>
      <w:sz w:val="20"/>
      <w:szCs w:val="20"/>
      <w:lang/>
    </w:rPr>
  </w:style>
  <w:style w:type="paragraph" w:styleId="Tekstdymka">
    <w:name w:val="Balloon Text"/>
    <w:basedOn w:val="Normalny"/>
    <w:link w:val="TekstdymkaZnak"/>
    <w:rsid w:val="00F27DC0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TekstdymkaZnak">
    <w:name w:val="Tekst dymka Znak"/>
    <w:basedOn w:val="Domylnaczcionkaakapitu"/>
    <w:link w:val="Tekstdymka"/>
    <w:rsid w:val="00F27DC0"/>
    <w:rPr>
      <w:rFonts w:ascii="Segoe UI" w:eastAsia="Times New Roman" w:hAnsi="Segoe UI" w:cs="Times New Roman"/>
      <w:sz w:val="18"/>
      <w:szCs w:val="18"/>
      <w:lang/>
    </w:rPr>
  </w:style>
  <w:style w:type="paragraph" w:styleId="Akapitzlist">
    <w:name w:val="List Paragraph"/>
    <w:basedOn w:val="Normalny"/>
    <w:uiPriority w:val="34"/>
    <w:qFormat/>
    <w:rsid w:val="00F27DC0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Akapitzlist10">
    <w:name w:val="Akapit z listą1"/>
    <w:basedOn w:val="Normalny"/>
    <w:rsid w:val="00F27DC0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9394-A8BE-46C7-A58D-5594A49D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5459</Words>
  <Characters>32758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Korewo</dc:creator>
  <cp:lastModifiedBy>J. Szczepan</cp:lastModifiedBy>
  <cp:revision>2</cp:revision>
  <dcterms:created xsi:type="dcterms:W3CDTF">2026-02-10T17:09:00Z</dcterms:created>
  <dcterms:modified xsi:type="dcterms:W3CDTF">2026-02-10T17:09:00Z</dcterms:modified>
</cp:coreProperties>
</file>