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BF" w:rsidRDefault="00536ABF" w:rsidP="00536ABF">
      <w:pPr>
        <w:spacing w:after="360" w:line="360" w:lineRule="auto"/>
        <w:jc w:val="center"/>
        <w:rPr>
          <w:rFonts w:cs="Times New Roman"/>
          <w:b/>
          <w:kern w:val="2"/>
          <w:sz w:val="36"/>
          <w:szCs w:val="36"/>
        </w:rPr>
      </w:pPr>
      <w:r>
        <w:rPr>
          <w:rFonts w:cs="Times New Roman"/>
          <w:b/>
          <w:kern w:val="2"/>
          <w:sz w:val="36"/>
          <w:szCs w:val="36"/>
        </w:rPr>
        <w:t xml:space="preserve">Wymagania edukacyjne z języka niemieckiego dla klasy VIII </w:t>
      </w:r>
    </w:p>
    <w:p w:rsidR="00536ABF" w:rsidRDefault="00536ABF" w:rsidP="00536ABF">
      <w:pPr>
        <w:spacing w:after="360"/>
        <w:rPr>
          <w:rStyle w:val="FontStyle32"/>
          <w:rFonts w:ascii="Times New Roman" w:hAnsi="Times New Roman" w:cs="Mangal"/>
          <w:sz w:val="28"/>
          <w:szCs w:val="28"/>
        </w:rPr>
      </w:pPr>
      <w:r>
        <w:rPr>
          <w:b/>
          <w:kern w:val="2"/>
          <w:sz w:val="28"/>
          <w:szCs w:val="28"/>
        </w:rPr>
        <w:t>Nauczyciel: Urszula Toczek</w:t>
      </w:r>
    </w:p>
    <w:p w:rsidR="00536ABF" w:rsidRDefault="00536ABF" w:rsidP="00536ABF">
      <w:pPr>
        <w:spacing w:after="360"/>
        <w:rPr>
          <w:rStyle w:val="FontStyle32"/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>
        <w:rPr>
          <w:rStyle w:val="FontStyle32"/>
          <w:rFonts w:ascii="Times New Roman" w:eastAsia="Times New Roman" w:hAnsi="Times New Roman" w:cs="Times New Roman"/>
          <w:b/>
          <w:sz w:val="28"/>
          <w:szCs w:val="28"/>
          <w:lang w:eastAsia="pl-PL"/>
        </w:rPr>
        <w:t>Rok szkolny 2025/2026</w:t>
      </w:r>
    </w:p>
    <w:p w:rsidR="00536ABF" w:rsidRPr="00536ABF" w:rsidRDefault="00536ABF" w:rsidP="00536ABF">
      <w:pPr>
        <w:spacing w:after="360"/>
        <w:jc w:val="center"/>
        <w:rPr>
          <w:rFonts w:eastAsia="Times New Roman" w:cstheme="minorHAnsi"/>
          <w:b/>
          <w:color w:val="000000"/>
          <w:lang w:eastAsia="pl-PL"/>
        </w:rPr>
      </w:pPr>
      <w:r>
        <w:rPr>
          <w:rFonts w:cstheme="minorHAnsi"/>
          <w:b/>
          <w:bCs/>
        </w:rPr>
        <w:t>Ogólne zasady oceniania</w:t>
      </w:r>
    </w:p>
    <w:p w:rsidR="00536ABF" w:rsidRDefault="00536ABF" w:rsidP="00536ABF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Uczeń ma prawo raz w semestrze być nieprzygotowanym do zajęć bez wyciągania jakichkolwiek konsekwencji.</w:t>
      </w:r>
    </w:p>
    <w:p w:rsidR="00536ABF" w:rsidRDefault="00536ABF" w:rsidP="00536ABF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Prace pisemne są obowiązkowe! Kartkówki bez zapowiedzi (obejmujące 3 lekcje wstecz). Oceny niedostateczne  poprawiane   </w:t>
      </w:r>
      <w:r>
        <w:rPr>
          <w:rFonts w:cstheme="minorHAnsi"/>
        </w:rPr>
        <w:br/>
        <w:t>są ustnie  na kolejnych  lekcjach. ( podobnie, jeśli ktoś był nieobecny).</w:t>
      </w:r>
    </w:p>
    <w:p w:rsidR="00536ABF" w:rsidRDefault="00536ABF" w:rsidP="00536ABF">
      <w:pPr>
        <w:pStyle w:val="Nagwek2"/>
        <w:keepLines w:val="0"/>
        <w:numPr>
          <w:ilvl w:val="0"/>
          <w:numId w:val="1"/>
        </w:numPr>
        <w:spacing w:before="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Sprawdziany całogodzinne (ok. 40 min.) zapowiadane   są  z  tygodniowym    wyprzedzeniem. Oceny  niedostateczne poprawiane są w ciągu dwóch tygodni po lekcjach. (godziny do ustalenia). Osoby nieobecne na sprawdzianie objęte są  takim samym prawem jak uczniowie, którzy otrzymali stopnie niedostateczne. </w:t>
      </w:r>
    </w:p>
    <w:p w:rsidR="00536ABF" w:rsidRDefault="00536ABF" w:rsidP="00536ABF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Poprawa  pisemnych sprawdzianów jest obowiązkowa</w:t>
      </w:r>
      <w:r>
        <w:rPr>
          <w:rFonts w:cstheme="minorHAnsi"/>
          <w:b/>
        </w:rPr>
        <w:t>.</w:t>
      </w:r>
      <w:r>
        <w:rPr>
          <w:rFonts w:cstheme="minorHAnsi"/>
        </w:rPr>
        <w:t xml:space="preserve"> W przypadku, gdy ocena z pracy poprawkowej jest wyższa, ocena niedostateczna nie jest brana pod uwagę przy wystawianiu oceny śródrocznej lub końcowej. W przypadku zaś, gdy uczeń z pracy poprawkowej  otrzymał kolejną ocenę niedostateczną, jest ona brana pod uwagę  tylko raz przy wystawianiu ocen końcowych.  </w:t>
      </w:r>
    </w:p>
    <w:p w:rsidR="00536ABF" w:rsidRDefault="00536ABF" w:rsidP="00536ABF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koniec semestru nie przewiduje się prac semestralnych, ani żadnych dodatkowych prac, które mogłyby wpłynąć na poprawienie oceny śródrocznej lub końcowej.</w:t>
      </w:r>
    </w:p>
    <w:p w:rsidR="00536ABF" w:rsidRPr="00F9365E" w:rsidRDefault="00536ABF" w:rsidP="00F9365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kern w:val="2"/>
        </w:rPr>
      </w:pPr>
      <w:r>
        <w:rPr>
          <w:rFonts w:cstheme="minorHAnsi"/>
        </w:rPr>
        <w:t xml:space="preserve">W ciągu półrocza uczniowie otrzymują plusy i minusy za pracę na lekcji. Plusy i minusy przeliczane są na oceny (za pięć plusów uczeń otrzymuje ocenę bardzo dobrą).  </w:t>
      </w:r>
      <w:r w:rsidRPr="00F9365E">
        <w:rPr>
          <w:rFonts w:cstheme="minorHAnsi"/>
          <w:kern w:val="2"/>
        </w:rPr>
        <w:t>Brak pracy na lekcji może być oceniony minusem (za pięć minusów uczeń otrzymuje ocenę niedostateczną)</w:t>
      </w:r>
    </w:p>
    <w:p w:rsidR="00536ABF" w:rsidRDefault="00536ABF" w:rsidP="00536ABF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kern w:val="2"/>
        </w:rPr>
      </w:pPr>
      <w:r>
        <w:rPr>
          <w:rFonts w:cstheme="minorHAnsi"/>
          <w:color w:val="000000"/>
          <w:shd w:val="clear" w:color="auto" w:fill="FFFFFF"/>
        </w:rPr>
        <w:t>Ocenę śródroczną ustala się na podstawie ocen cząstkowych uzyskanych przez ucznia w I półroczu, a ocenę roczną na podstawie oceny śródrocznej i ocen cząstkowych uzyskanych przez ucznia w II półroczu.</w:t>
      </w:r>
    </w:p>
    <w:p w:rsidR="00536ABF" w:rsidRPr="00536ABF" w:rsidRDefault="00536ABF" w:rsidP="00536ABF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Chętni uczniowie mają możliwość pracy z aplikacją Instaling oraz zdobywania dodatkowych ocen. Ocena miesięczna wystawiana jest na podstawie oceny wystawianej przez system.</w:t>
      </w:r>
      <w:r w:rsidRPr="00536ABF">
        <w:rPr>
          <w:rFonts w:cstheme="minorHAnsi"/>
        </w:rPr>
        <w:t xml:space="preserve"> Za cały miesiąc pracy uczeń otrzymuje ocenę celującą. Pięć ocen celujących podnosi ocenę o stopień na koniec semes</w:t>
      </w:r>
      <w:r>
        <w:rPr>
          <w:rFonts w:cstheme="minorHAnsi"/>
        </w:rPr>
        <w:t>t</w:t>
      </w:r>
      <w:r w:rsidRPr="00536ABF">
        <w:rPr>
          <w:rFonts w:cstheme="minorHAnsi"/>
        </w:rPr>
        <w:t>ru.</w:t>
      </w:r>
    </w:p>
    <w:p w:rsidR="00536ABF" w:rsidRPr="00536ABF" w:rsidRDefault="00536ABF" w:rsidP="00536ABF">
      <w:pPr>
        <w:spacing w:after="0" w:line="240" w:lineRule="auto"/>
        <w:ind w:left="1068"/>
        <w:jc w:val="both"/>
        <w:rPr>
          <w:rFonts w:cs="Times New Roman"/>
          <w:kern w:val="2"/>
        </w:rPr>
      </w:pPr>
    </w:p>
    <w:p w:rsidR="00536ABF" w:rsidRDefault="00536ABF" w:rsidP="00536ABF">
      <w:pPr>
        <w:jc w:val="both"/>
        <w:rPr>
          <w:rFonts w:cstheme="minorHAnsi"/>
        </w:rPr>
      </w:pPr>
      <w:r>
        <w:rPr>
          <w:rFonts w:cstheme="minorHAnsi"/>
        </w:rPr>
        <w:t>Przy ocenie prac pisemnych ucznia z trudnościami w nauce pod postacią dysleksji, dysgrafii i dysortografii nie są brane pod uwagę błędy ortograficzne – zgodnie z zaleceniami zawartymi w opinii Poradni Psychologiczno-Pedagogicznej.</w:t>
      </w:r>
    </w:p>
    <w:p w:rsidR="00536ABF" w:rsidRPr="00536ABF" w:rsidRDefault="00536ABF" w:rsidP="00536ABF">
      <w:pPr>
        <w:jc w:val="both"/>
        <w:rPr>
          <w:rFonts w:cstheme="minorHAnsi"/>
        </w:rPr>
      </w:pPr>
      <w:r>
        <w:rPr>
          <w:rFonts w:ascii="Cambria" w:eastAsia="Times New Roman" w:hAnsi="Cambria" w:cs="Arial"/>
          <w:color w:val="000000"/>
          <w:sz w:val="44"/>
          <w:szCs w:val="56"/>
          <w:lang w:eastAsia="pl-PL"/>
        </w:rPr>
        <w:lastRenderedPageBreak/>
        <w:t>Przedmiotowe Zasady Oceniania języka niemieckiego w szkole podstawowej</w:t>
      </w:r>
      <w:r>
        <w:rPr>
          <w:rFonts w:ascii="Cambria" w:eastAsia="Times New Roman" w:hAnsi="Cambria" w:cs="Arial"/>
          <w:color w:val="000000"/>
          <w:sz w:val="44"/>
          <w:szCs w:val="56"/>
          <w:lang w:eastAsia="pl-PL"/>
        </w:rPr>
        <w:br/>
      </w:r>
    </w:p>
    <w:p w:rsidR="00536ABF" w:rsidRDefault="00536ABF" w:rsidP="00536ABF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Cambria" w:eastAsia="Times New Roman" w:hAnsi="Cambria" w:cs="Arial"/>
          <w:b/>
          <w:color w:val="000000"/>
          <w:sz w:val="32"/>
          <w:szCs w:val="56"/>
          <w:lang w:eastAsia="pl-PL"/>
        </w:rPr>
        <w:t>Klasa VIII, poziom II.2</w:t>
      </w:r>
      <w:r>
        <w:rPr>
          <w:rFonts w:ascii="Cambria" w:eastAsia="Times New Roman" w:hAnsi="Cambria" w:cs="Arial"/>
          <w:b/>
          <w:color w:val="000000"/>
          <w:sz w:val="32"/>
          <w:szCs w:val="56"/>
          <w:lang w:eastAsia="pl-PL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I</w:t>
      </w: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ab/>
        <w:t xml:space="preserve">Ogólne kryteria oceny biegłości językowej w zakresie szkolnych wymagań edukacyjnych: podstawowym i ponadpodstawowym </w:t>
      </w: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br/>
      </w:r>
    </w:p>
    <w:tbl>
      <w:tblPr>
        <w:tblW w:w="14925" w:type="dxa"/>
        <w:jc w:val="center"/>
        <w:tblLayout w:type="fixed"/>
        <w:tblLook w:val="04A0"/>
      </w:tblPr>
      <w:tblGrid>
        <w:gridCol w:w="2168"/>
        <w:gridCol w:w="2126"/>
        <w:gridCol w:w="2267"/>
        <w:gridCol w:w="2125"/>
        <w:gridCol w:w="2267"/>
        <w:gridCol w:w="1984"/>
        <w:gridCol w:w="1988"/>
      </w:tblGrid>
      <w:tr w:rsidR="00536ABF">
        <w:trPr>
          <w:jc w:val="center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 xml:space="preserve">Zakres wiedzy 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i umiejętności</w:t>
            </w: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br/>
              <w:t>Podstawowy poziom wymagań edukacyjnych</w:t>
            </w:r>
          </w:p>
        </w:tc>
        <w:tc>
          <w:tcPr>
            <w:tcW w:w="6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br/>
              <w:t>Ponadpodstawowy poziom wymagań edukacyjnych</w:t>
            </w:r>
          </w:p>
        </w:tc>
      </w:tr>
      <w:tr w:rsidR="00536ABF">
        <w:trPr>
          <w:jc w:val="center"/>
        </w:trPr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Wiedza</w:t>
            </w: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(fonetyka, ortografia, środki językowe)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niedostateczna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dobra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bardzo dobra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celująca</w:t>
            </w:r>
          </w:p>
        </w:tc>
      </w:tr>
      <w:tr w:rsidR="00536ABF">
        <w:trPr>
          <w:jc w:val="center"/>
        </w:trPr>
        <w:tc>
          <w:tcPr>
            <w:tcW w:w="2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6ABF" w:rsidRDefault="00536ABF">
            <w:pPr>
              <w:spacing w:after="0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 xml:space="preserve">- nie spełnia kryteriów oceny dopuszczającej 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 deficyty w zakresie wiedzy nie pozwalają na kontynuację nauki na kolejnym etapie nauczania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 zna niewielką liczbę podstawowych słówek i wyrażeń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w wymowie i w piśmie popełnia liczne błędy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zna tylko podstawowe reguły gramatyczne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z trudem wykonuje zadania leksykalno-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-gramatyczne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 zna podstawowe słownictwo i wyrażenia, ale popełnia błędy w ich wymowie i zapisie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zna większość podstawowych struktur gramatyczno-leksykalnych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zadania wykonuje powoli i z namysłem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 zna większość słownictwa i wyrażeń i z reguły poprawnie je wymawia i zapisuje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zna wszystkie struktury gramatyczno-leksykalne i rzadko popełnia błędy w zadaniach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 xml:space="preserve">Uczeń: 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 zna wszystkie wprowadzone słówka i wyrażenia, bezbłędnie je wymawia i zapisuje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zna wszystkie struktury gramatyczno-leksykalne i zadania wykonuje z reguły bezbłędnie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 zna wszystkie wprowadzone słówka i wyrażenia, bezbłędnie je wymawia i zapisuje</w:t>
            </w: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br/>
              <w:t>- zna wszystkie struktury gramatyczno-leksykalne i zadania wykonuje bezbłędnie - w semestrze nie otrzymuje ocen niedostatecznych z przedmiotu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  <w:t>- samodzielnie zdobywa wiedzę</w:t>
            </w:r>
          </w:p>
          <w:p w:rsidR="00536ABF" w:rsidRDefault="00536AB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536ABF" w:rsidRDefault="00536ABF" w:rsidP="00536ABF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 w:type="page"/>
      </w:r>
    </w:p>
    <w:tbl>
      <w:tblPr>
        <w:tblW w:w="14970" w:type="dxa"/>
        <w:jc w:val="center"/>
        <w:tblLayout w:type="fixed"/>
        <w:tblLook w:val="04A0"/>
      </w:tblPr>
      <w:tblGrid>
        <w:gridCol w:w="2127"/>
        <w:gridCol w:w="2207"/>
        <w:gridCol w:w="2268"/>
        <w:gridCol w:w="2127"/>
        <w:gridCol w:w="2269"/>
        <w:gridCol w:w="1986"/>
        <w:gridCol w:w="1986"/>
      </w:tblGrid>
      <w:tr w:rsidR="00536ABF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lastRenderedPageBreak/>
              <w:t>Umiejętności</w:t>
            </w:r>
            <w:r>
              <w:rPr>
                <w:rFonts w:ascii="Times New Roman" w:eastAsia="SimSun" w:hAnsi="Times New Roman" w:cs="Mangal"/>
                <w:b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1. receptywne (słuchanie/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czytanie)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2. produktywne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(mówienie/pisanie)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niedostateczna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dobra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bardzo dobra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0"/>
                <w:szCs w:val="20"/>
                <w:lang w:eastAsia="hi-IN" w:bidi="hi-IN"/>
              </w:rPr>
              <w:t>Ocena celująca</w:t>
            </w:r>
          </w:p>
        </w:tc>
      </w:tr>
      <w:tr w:rsidR="00536ABF">
        <w:trPr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6ABF" w:rsidRDefault="00536ABF">
            <w:pPr>
              <w:spacing w:after="0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 xml:space="preserve">- nie spełnia kryteriów oceny dopuszczającej 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- deficyty w zakresie umiejętności nie pozwalają na kontynuację nauki na kolejnym etapie nauczania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- rozumie podstawowe polecenia nauczyciela i bardzo proste i krótkie teksty odsłuchowe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rozumie ogólny sens tekstów pisanych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nie potrafi lub wykonuje częściowo zadania odsłuchowe i na rozumienie tekstów pisanych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wypowiada się krótkimi zdaniami i frazami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wypowiada się bardzo powoli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tworzy niespójne i proste teksty pisane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niewielki zakres słownictwa i struktur ogranicza wypowiedź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błędy leksykalno-gramatyczne często zakłócają komunikację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 xml:space="preserve">- rozumie polecenia nauczyciela 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potrafi częściowo wykonać bezbłędnie zadania odsłuchowe i na rozumienie tekstów pisanych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wypowiada się dość powoli, ale dłuższymi zdaniami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tworzy bardzo proste  teksty pisane, z niewielką liczbą błędów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posiada wystarczający zasób słownictwa i struktur, żeby przekazać bardzo prostą informację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 xml:space="preserve">- potrafi wypowiedzieć się logicznie i spójnie, choć z błędami, nie zakłócający-mi ogólnego sensu 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lastRenderedPageBreak/>
              <w:t>wypowiedzi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lastRenderedPageBreak/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- rozumie wszystkie polecenia nauczyciela i na ogół poprawnie wykonuje zadania odsłuchowe i na rozumienie tekstów pisanych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- wypowiada się dość płynnie, odpowiednio długimi zdaniami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tworzy proste spójne teksty pisane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posiada urozmaicony zasób słownictwa, umożliwiający przekazanie prostej informacji w logiczny i spójny sposób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popełnia nieliczne błędy niezakłócające komunikacji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- rozumie wszystkie polecenia nauczyciela i niemal bezbłędnie wykonuje zadania odsłuchowe i na rozumienie tekstów pisanych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wypowiada się płynnie, stosując poznane struktury gramatyczno-leksykalne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tworzy proste, logiczne i spójne teksty pisane, wykorzystując poznane słownictwo i struktury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 xml:space="preserve">- niemal nie popełnia błędów gramatycznych i leksykalnych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Uczeń:</w:t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- rozumie wszystkie polecenia nauczyciela i bezbłędnie wykonuje zadania odsłuchowe i na rozumienie tekstów pisanych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</w: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</w:p>
          <w:p w:rsidR="00536ABF" w:rsidRDefault="00536A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t>- wypowiada się płynnie, stosując poznane struktury gramatyczno-leksykalne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tworzy logiczne i spójne teksty pisane, wykorzystując poznane słownictwo i struktury</w:t>
            </w:r>
            <w:r>
              <w:rPr>
                <w:rFonts w:ascii="Times New Roman" w:eastAsia="SimSun" w:hAnsi="Times New Roman" w:cs="Mangal"/>
                <w:kern w:val="2"/>
                <w:lang w:eastAsia="hi-IN" w:bidi="hi-IN"/>
              </w:rPr>
              <w:br/>
              <w:t>- nie popełnia błędów gramatycznych i leksykalnych</w:t>
            </w:r>
          </w:p>
        </w:tc>
      </w:tr>
    </w:tbl>
    <w:p w:rsidR="00536ABF" w:rsidRDefault="00536ABF" w:rsidP="00536ABF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536ABF" w:rsidRDefault="00536ABF" w:rsidP="00536ABF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>II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ab/>
        <w:t>Zakresy tematyczne podlegające ocenie na poziomie II.2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człowiek (np. dane personalne, wygląd zewnętrzny, cechy charakteru, rzeczy osobiste, uczucia, emocje, umiejętności i zainteresowania);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miejsce zamieszkania (np. dom i jego okolica, pomieszczeń i wyposażenie domu, prace domowe)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edukacja (np. szkoła i jej pomieszczenia, przedmioty nauczania, uczenie się, przybory szkolne, życie szkoły);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praca (np. popularne zawody, miejsce pracy)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życie prywatne (np. rodzina, znajomi i przyjaciele, czynności życia codziennego, określanie czasu, formy spędzania czasu wolnego, urodziny, święta);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żywienie (np. artykuły spożywcze, posiłki, lokale gastronomiczne);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zakupy i usługi (np. rodzaje sklepów, towary i ich cechy, sprzedawanie i kupowanie, środki płatnicze, korzystanie z usług);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podróżowanie i turystyka (np. środki transportu i korzystanie z nich, orientacja w terenie, hotel, wycieczki);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kultura (np. uczestnictwo w kulturze, tradycje i zwyczaje);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sport (np. dyscypliny sportu, sprzęt sportowy, obiekty sportowe, uprawianie sportu);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zdrowie (np. samopoczucie, choroby, ich objawy i leczenie);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świat przyrody (np. pogoda, pory roku, rośliny i zwierzęta, krajobraz)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>III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ab/>
        <w:t xml:space="preserve">Struktury gramatyczne 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Treści gramatyczne są podstawą skutecznej komunikacji. Poniższe zestawienie struktur gramatycznych ma charakter informacyjny. Struktur gramatycznych należy używać do realizacji tych funkcji językowych i sytuacji komunikacyjnych, w których mają one zastosowanie i które są niezbędne na danym etapie edukacyjnym i poziomie zaawansowania.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Rodzajnik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 rodzajniki (nieokreślony, określony) i ich stosowanie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stosowanie rzeczownika bez rodzajnika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Rzeczownik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odmiana rzeczownika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tworzenie liczby mnogiej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rzeczowniki złożone, zdrobniałe, określające zawód i wykonawcę czynności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lastRenderedPageBreak/>
        <w:t>- odmiana imion własnych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rzeczownik po określeniu miary i wagi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Zaimek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zaimki osobowe, nieosobowe, zwrotne, dzierżawcze, wskazujące, pytające, nieokreślone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Przymiotnik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przymiotnik jako orzecznik i jako przydawka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regularne i nieregularne stopniowanie przymiotnika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przymiotniki utworzone od nazw miast, krajów i części świata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przymiotnik z przedrostkiem </w:t>
      </w:r>
      <w:r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  <w:t>-un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Liczebnik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liczebniki główne i porządkowe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użycie liczebników w oznaczaniu miary i wagi, powierzchni i objętości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Przysłówek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przysłówki zaimkowe w pytaniu i w odpowiedzi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przysłówki czasu i miejsca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Partykuła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użycie partykuł, np. </w:t>
      </w:r>
      <w:r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  <w:t>sehr, viel, immer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Przyimek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przyimki z celownikiem, z biernikiem, z celownikiem lub z biernikiem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Czasownik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formy czasowe czasownika (strona czynna): </w:t>
      </w:r>
      <w:r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  <w:t>Präsens, Perfekt</w:t>
      </w:r>
    </w:p>
    <w:p w:rsidR="00536ABF" w:rsidRDefault="00536ABF" w:rsidP="00536ABF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iCs/>
          <w:kern w:val="2"/>
          <w:sz w:val="24"/>
          <w:szCs w:val="24"/>
          <w:lang w:eastAsia="hi-IN" w:bidi="hi-IN"/>
        </w:rPr>
        <w:t xml:space="preserve">- formy </w:t>
      </w:r>
      <w:r>
        <w:rPr>
          <w:rFonts w:ascii="Times New Roman" w:eastAsia="SimSun" w:hAnsi="Times New Roman" w:cs="Mangal"/>
          <w:i/>
          <w:kern w:val="2"/>
          <w:sz w:val="24"/>
          <w:szCs w:val="24"/>
          <w:lang w:eastAsia="hi-IN" w:bidi="hi-IN"/>
        </w:rPr>
        <w:t xml:space="preserve">Präteritum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czasownika</w:t>
      </w:r>
      <w:r>
        <w:rPr>
          <w:rFonts w:ascii="Times New Roman" w:eastAsia="SimSun" w:hAnsi="Times New Roman" w:cs="Mangal"/>
          <w:i/>
          <w:kern w:val="2"/>
          <w:sz w:val="24"/>
          <w:szCs w:val="24"/>
          <w:lang w:eastAsia="hi-IN" w:bidi="hi-IN"/>
        </w:rPr>
        <w:t xml:space="preserve"> sein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czasowniki posiłkowe: </w:t>
      </w:r>
      <w:r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  <w:t>sein, haben, werden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czasowniki nieregularne ze zmianą samogłoski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czasowniki rozdzielnie i nierozdzielnie złożone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czasowniki zwrotne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czasowniki modalne w trybie oznajmującym </w:t>
      </w:r>
    </w:p>
    <w:p w:rsidR="00536ABF" w:rsidRDefault="00536ABF" w:rsidP="00536ABF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- forma </w:t>
      </w:r>
      <w:r>
        <w:rPr>
          <w:rFonts w:ascii="Times New Roman" w:eastAsia="SimSun" w:hAnsi="Times New Roman" w:cs="Mangal"/>
          <w:i/>
          <w:kern w:val="2"/>
          <w:sz w:val="24"/>
          <w:szCs w:val="24"/>
          <w:lang w:eastAsia="hi-IN" w:bidi="hi-IN"/>
        </w:rPr>
        <w:t>möcht-</w:t>
      </w:r>
    </w:p>
    <w:p w:rsidR="00536ABF" w:rsidRDefault="00536ABF" w:rsidP="00536AB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 tryb rozkazujący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bezokoliczniki z </w:t>
      </w:r>
      <w:r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  <w:t>zu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i bez </w:t>
      </w:r>
      <w:r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  <w:t>zu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rekcja czasowników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Składnia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lastRenderedPageBreak/>
        <w:t>- zdania pojedyncze: oznajmujące, pytające, rozkazujące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szyk wyrazów: prosty, przestawny i szyk zdania podrzędnie złożonego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- przeczenia: </w:t>
      </w:r>
      <w:r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hi-IN" w:bidi="hi-IN"/>
        </w:rPr>
        <w:t>nein, nicht, kein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i ich miejsce w zdaniu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zdania współrzędnie złożone ze spójnikami i bezspójnikowe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zdania podrzędnie złożone: dopełnieniowe, okolicznikowe przyczyny, warunkowe</w:t>
      </w:r>
    </w:p>
    <w:p w:rsidR="00536ABF" w:rsidRDefault="00536ABF" w:rsidP="00536AB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</w:p>
    <w:p w:rsidR="00536ABF" w:rsidRDefault="00536ABF" w:rsidP="00536AB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>IV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ab/>
        <w:t>Formy sprawdzania wiedzy i umiejętności ucznia</w:t>
      </w:r>
    </w:p>
    <w:p w:rsidR="00536ABF" w:rsidRDefault="00536ABF" w:rsidP="00536AB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prace klasowe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kartkówki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testy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- wypowiedzi ustne (na forum i podczas pracy w grupach)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</w:r>
    </w:p>
    <w:p w:rsidR="001F790B" w:rsidRDefault="001F790B"/>
    <w:sectPr w:rsidR="001F790B" w:rsidSect="00536A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46863"/>
    <w:multiLevelType w:val="multilevel"/>
    <w:tmpl w:val="83D61C2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36ABF"/>
    <w:rsid w:val="001F790B"/>
    <w:rsid w:val="002A41CA"/>
    <w:rsid w:val="00536ABF"/>
    <w:rsid w:val="006632C5"/>
    <w:rsid w:val="00AD0339"/>
    <w:rsid w:val="00BE68A0"/>
    <w:rsid w:val="00C41BBE"/>
    <w:rsid w:val="00CF1C50"/>
    <w:rsid w:val="00F93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AB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36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36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A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A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6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536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A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A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A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A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A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A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A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A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A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A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ABF"/>
    <w:rPr>
      <w:b/>
      <w:bCs/>
      <w:smallCaps/>
      <w:color w:val="2F5496" w:themeColor="accent1" w:themeShade="BF"/>
      <w:spacing w:val="5"/>
    </w:rPr>
  </w:style>
  <w:style w:type="character" w:customStyle="1" w:styleId="FontStyle32">
    <w:name w:val="Font Style32"/>
    <w:uiPriority w:val="99"/>
    <w:rsid w:val="00536ABF"/>
    <w:rPr>
      <w:rFonts w:ascii="Calibri" w:hAnsi="Calibri" w:cs="Calibri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1377</Words>
  <Characters>8267</Characters>
  <Application>Microsoft Office Word</Application>
  <DocSecurity>0</DocSecurity>
  <Lines>68</Lines>
  <Paragraphs>19</Paragraphs>
  <ScaleCrop>false</ScaleCrop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Toczek</dc:creator>
  <cp:lastModifiedBy>J. Szczepan</cp:lastModifiedBy>
  <cp:revision>2</cp:revision>
  <dcterms:created xsi:type="dcterms:W3CDTF">2026-02-17T15:25:00Z</dcterms:created>
  <dcterms:modified xsi:type="dcterms:W3CDTF">2026-02-17T15:25:00Z</dcterms:modified>
</cp:coreProperties>
</file>